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2"/>
          <w:szCs w:val="32"/>
        </w:rPr>
      </w:pPr>
    </w:p>
    <w:p>
      <w:pPr>
        <w:spacing w:line="400" w:lineRule="exact"/>
        <w:jc w:val="center"/>
        <w:rPr>
          <w:rFonts w:eastAsia="方正小标宋简体"/>
          <w:sz w:val="32"/>
          <w:szCs w:val="32"/>
        </w:rPr>
      </w:pPr>
    </w:p>
    <w:p>
      <w:pPr>
        <w:wordWrap w:val="0"/>
        <w:spacing w:line="740" w:lineRule="exact"/>
        <w:ind w:right="318"/>
        <w:jc w:val="right"/>
        <w:rPr>
          <w:rFonts w:eastAsia="仿宋_GB2312"/>
          <w:sz w:val="32"/>
          <w:szCs w:val="32"/>
        </w:rPr>
      </w:pPr>
      <w:bookmarkStart w:id="0" w:name="_GoBack"/>
      <w:r>
        <w:rPr>
          <w:rFonts w:eastAsia="仿宋_GB2312"/>
          <w:sz w:val="32"/>
          <w:szCs w:val="32"/>
        </w:rPr>
        <w:t>莆发改</w:t>
      </w:r>
      <w:r>
        <w:rPr>
          <w:rFonts w:hint="eastAsia" w:eastAsia="仿宋_GB2312"/>
          <w:sz w:val="32"/>
          <w:szCs w:val="32"/>
        </w:rPr>
        <w:t>函</w:t>
      </w:r>
      <w:r>
        <w:rPr>
          <w:rFonts w:eastAsia="仿宋_GB2312"/>
          <w:sz w:val="32"/>
          <w:szCs w:val="32"/>
        </w:rPr>
        <w:t>〔20</w:t>
      </w:r>
      <w:r>
        <w:rPr>
          <w:rFonts w:hint="eastAsia" w:eastAsia="仿宋_GB2312"/>
          <w:sz w:val="32"/>
          <w:szCs w:val="32"/>
        </w:rPr>
        <w:t>22</w:t>
      </w:r>
      <w:r>
        <w:rPr>
          <w:rFonts w:eastAsia="仿宋_GB2312"/>
          <w:sz w:val="32"/>
          <w:szCs w:val="32"/>
        </w:rPr>
        <w:t>〕</w:t>
      </w:r>
      <w:r>
        <w:rPr>
          <w:rFonts w:hint="eastAsia" w:eastAsia="仿宋_GB2312"/>
          <w:sz w:val="32"/>
          <w:szCs w:val="32"/>
        </w:rPr>
        <w:t>65</w:t>
      </w:r>
      <w:r>
        <w:rPr>
          <w:rFonts w:eastAsia="仿宋_GB2312"/>
          <w:sz w:val="32"/>
          <w:szCs w:val="32"/>
        </w:rPr>
        <w:t>号</w:t>
      </w:r>
    </w:p>
    <w:p>
      <w:pPr>
        <w:spacing w:line="660" w:lineRule="exact"/>
        <w:jc w:val="center"/>
        <w:rPr>
          <w:rFonts w:eastAsia="仿宋_GB2312"/>
          <w:sz w:val="32"/>
          <w:szCs w:val="32"/>
        </w:rPr>
      </w:pPr>
    </w:p>
    <w:p>
      <w:pPr>
        <w:spacing w:line="6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莆田市发展和改革委员会关于</w:t>
      </w:r>
    </w:p>
    <w:p>
      <w:pPr>
        <w:spacing w:line="6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印发《2022年度省对市绩效管理</w:t>
      </w:r>
    </w:p>
    <w:p>
      <w:pPr>
        <w:spacing w:line="6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市场物价公众评议工作提升方案》的函</w:t>
      </w:r>
    </w:p>
    <w:p>
      <w:pPr>
        <w:jc w:val="center"/>
        <w:rPr>
          <w:rFonts w:ascii="方正小标宋简体" w:hAnsi="黑体" w:eastAsia="方正小标宋简体" w:cs="黑体"/>
          <w:sz w:val="44"/>
          <w:szCs w:val="44"/>
        </w:rPr>
      </w:pPr>
    </w:p>
    <w:p>
      <w:pPr>
        <w:spacing w:line="540" w:lineRule="exact"/>
        <w:rPr>
          <w:rFonts w:eastAsia="仿宋_GB2312"/>
          <w:sz w:val="32"/>
          <w:szCs w:val="32"/>
        </w:rPr>
      </w:pPr>
      <w:r>
        <w:rPr>
          <w:rFonts w:eastAsia="仿宋_GB2312"/>
          <w:sz w:val="32"/>
          <w:szCs w:val="32"/>
        </w:rPr>
        <w:t>市农业农村局、市商务局、市市场监督管理局：</w:t>
      </w:r>
    </w:p>
    <w:p>
      <w:pPr>
        <w:spacing w:line="540" w:lineRule="exact"/>
        <w:ind w:firstLine="640" w:firstLineChars="200"/>
        <w:rPr>
          <w:rFonts w:eastAsia="仿宋_GB2312"/>
          <w:sz w:val="32"/>
          <w:szCs w:val="32"/>
        </w:rPr>
      </w:pPr>
      <w:r>
        <w:rPr>
          <w:rFonts w:eastAsia="仿宋_GB2312"/>
          <w:sz w:val="32"/>
          <w:szCs w:val="32"/>
        </w:rPr>
        <w:t>根据莆田市机关效能建设领导小组关于印发《2022年度省对市绩效管理公众评议工作提升措施》的通知（莆效综〔2022〕2号）要求，我委牵头制定2022年度工作提升方案，并充分征求各责任单位意见，现将我市《2022年度省对市绩效管理市场物价公众评议工作提升方案》印发给你们，请按照本部门、本系统工作职责，结合“菜篮子”市长责任制、推进稳经济一揽子政策措施落实、文明创城以及“党建引领、夯基惠民”工程等重点工作，认真抓好整改提升，协同补齐短板，努力提升公众评议满意度。</w:t>
      </w:r>
    </w:p>
    <w:p>
      <w:pPr>
        <w:spacing w:line="540" w:lineRule="exact"/>
        <w:ind w:firstLine="640" w:firstLineChars="200"/>
        <w:rPr>
          <w:rFonts w:eastAsia="仿宋_GB2312"/>
          <w:sz w:val="32"/>
          <w:szCs w:val="32"/>
        </w:rPr>
      </w:pPr>
    </w:p>
    <w:p>
      <w:pPr>
        <w:spacing w:line="540" w:lineRule="exact"/>
        <w:ind w:firstLine="640" w:firstLineChars="200"/>
        <w:jc w:val="righ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莆田市发展和改革委员会</w:t>
      </w:r>
    </w:p>
    <w:p>
      <w:pPr>
        <w:spacing w:line="540" w:lineRule="exact"/>
        <w:ind w:firstLine="640" w:firstLineChars="200"/>
        <w:jc w:val="righ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2022年8月17日</w:t>
      </w:r>
    </w:p>
    <w:p>
      <w:pPr>
        <w:spacing w:line="500" w:lineRule="exact"/>
        <w:ind w:firstLine="640" w:firstLineChars="200"/>
        <w:rPr>
          <w:rFonts w:eastAsia="仿宋_GB2312"/>
          <w:sz w:val="32"/>
          <w:szCs w:val="32"/>
        </w:rPr>
      </w:pPr>
      <w:r>
        <w:rPr>
          <w:rFonts w:eastAsia="仿宋_GB2312"/>
          <w:sz w:val="32"/>
          <w:szCs w:val="32"/>
        </w:rPr>
        <w:t>（此件主动公开）</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2022</w:t>
      </w:r>
      <w:r>
        <w:rPr>
          <w:rFonts w:hint="eastAsia" w:ascii="方正小标宋简体" w:hAnsi="仿宋" w:eastAsia="方正小标宋简体"/>
          <w:sz w:val="44"/>
          <w:szCs w:val="44"/>
        </w:rPr>
        <w:t>年度省对市绩效管理市场物价</w:t>
      </w:r>
    </w:p>
    <w:p>
      <w:pPr>
        <w:spacing w:line="6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公众评议工作提升方案</w:t>
      </w:r>
    </w:p>
    <w:p>
      <w:pPr>
        <w:jc w:val="center"/>
        <w:rPr>
          <w:rFonts w:ascii="方正小标宋简体" w:hAnsi="仿宋" w:eastAsia="方正小标宋简体"/>
          <w:sz w:val="44"/>
          <w:szCs w:val="44"/>
        </w:rPr>
      </w:pPr>
    </w:p>
    <w:p>
      <w:pPr>
        <w:ind w:firstLine="640" w:firstLineChars="200"/>
        <w:rPr>
          <w:rFonts w:eastAsia="仿宋_GB2312"/>
          <w:sz w:val="32"/>
          <w:szCs w:val="32"/>
        </w:rPr>
      </w:pPr>
      <w:r>
        <w:rPr>
          <w:rFonts w:eastAsia="仿宋_GB2312"/>
          <w:sz w:val="32"/>
          <w:szCs w:val="32"/>
        </w:rPr>
        <w:t>从2021年公众评议指标看，我市公众评议总体取得较好成绩，但从评价指标看，市场物价方面评价较低，“菜篮子”商品价格与群众的期望和要求差距还较大。根据莆田市机关效能建设领导小组关于印发《2022年度省对市绩效管理公众评议工作提升措施》的通知（莆效综〔2021〕2号）要求，现就做好2022年度省对市绩效管理市场物价公众评议工作提升制定本方案。</w:t>
      </w:r>
    </w:p>
    <w:p>
      <w:pPr>
        <w:ind w:firstLine="640" w:firstLineChars="200"/>
        <w:rPr>
          <w:rFonts w:ascii="黑体" w:hAnsi="黑体" w:eastAsia="黑体"/>
          <w:sz w:val="32"/>
          <w:szCs w:val="32"/>
        </w:rPr>
      </w:pPr>
      <w:r>
        <w:rPr>
          <w:rFonts w:ascii="黑体" w:hAnsi="黑体" w:eastAsia="黑体"/>
          <w:sz w:val="32"/>
          <w:szCs w:val="32"/>
        </w:rPr>
        <w:t>一、2022年度省对市绩效管理市场物价公众评议工作提升目标任务</w:t>
      </w:r>
    </w:p>
    <w:p>
      <w:pPr>
        <w:ind w:firstLine="643" w:firstLineChars="200"/>
        <w:rPr>
          <w:rFonts w:eastAsia="仿宋_GB2312"/>
          <w:b/>
          <w:sz w:val="32"/>
          <w:szCs w:val="32"/>
        </w:rPr>
      </w:pPr>
      <w:r>
        <w:rPr>
          <w:rFonts w:hint="eastAsia" w:ascii="楷体_GB2312" w:eastAsia="楷体_GB2312"/>
          <w:b/>
          <w:sz w:val="32"/>
          <w:szCs w:val="32"/>
        </w:rPr>
        <w:t>（一）提高农副产品生产能力，稳定市场源头供给。</w:t>
      </w:r>
      <w:r>
        <w:rPr>
          <w:rFonts w:eastAsia="仿宋_GB2312"/>
          <w:sz w:val="32"/>
          <w:szCs w:val="32"/>
        </w:rPr>
        <w:t>全面落实《莆田市稳定粮食生产综合生产能力十二条措施》，稳定粮食和果蔬生产，推进本地果蔬种植结构优化，提高生产能力，保障应季果蔬市场有效供给。按照《莆田市生猪产能调控实施方案》，持续推进新改扩建生猪规模养殖场，进一步恢复生猪产能，提高本地猪肉自给能力，推动屠宰加工项目建设，支持发展产+销全产业链一体化大型生猪企业，完善生猪调运保障机制，促进生猪和猪肉市场充分竞争，稳定市场价格。</w:t>
      </w:r>
      <w:r>
        <w:rPr>
          <w:rFonts w:eastAsia="仿宋_GB2312"/>
          <w:b/>
          <w:sz w:val="32"/>
          <w:szCs w:val="32"/>
        </w:rPr>
        <w:t>（责任单位：市农业农村局）</w:t>
      </w:r>
    </w:p>
    <w:p>
      <w:pPr>
        <w:ind w:firstLine="643" w:firstLineChars="200"/>
        <w:rPr>
          <w:rFonts w:eastAsia="仿宋_GB2312"/>
          <w:b/>
          <w:sz w:val="32"/>
          <w:szCs w:val="32"/>
        </w:rPr>
      </w:pPr>
      <w:r>
        <w:rPr>
          <w:rFonts w:hint="eastAsia" w:ascii="楷体_GB2312" w:eastAsia="楷体_GB2312"/>
          <w:b/>
          <w:sz w:val="32"/>
          <w:szCs w:val="32"/>
        </w:rPr>
        <w:t>（二）完善“菜篮子”商品市场供应和流通调控，保障市场供应货足价稳。</w:t>
      </w:r>
      <w:r>
        <w:rPr>
          <w:rFonts w:eastAsia="仿宋_GB2312"/>
          <w:sz w:val="32"/>
          <w:szCs w:val="32"/>
        </w:rPr>
        <w:t>建立供需平稳分析机制，加强肉、蛋、菜等重要商品市场供给和储备调控，适时启动生活物资应急保障预案，做好生活必需品供应调度，保障市场供应充足、价格平稳。持续加强城市副食品基地产销工作，有效增加市场供给。</w:t>
      </w:r>
      <w:r>
        <w:rPr>
          <w:rFonts w:eastAsia="仿宋_GB2312"/>
          <w:b/>
          <w:sz w:val="32"/>
          <w:szCs w:val="32"/>
        </w:rPr>
        <w:t>（责任单位：市商务局）</w:t>
      </w:r>
    </w:p>
    <w:p>
      <w:pPr>
        <w:ind w:firstLine="643" w:firstLineChars="200"/>
        <w:rPr>
          <w:rFonts w:eastAsia="仿宋_GB2312"/>
          <w:sz w:val="32"/>
          <w:szCs w:val="32"/>
        </w:rPr>
      </w:pPr>
      <w:r>
        <w:rPr>
          <w:rFonts w:hint="eastAsia" w:ascii="楷体_GB2312" w:eastAsia="楷体_GB2312"/>
          <w:b/>
          <w:sz w:val="32"/>
          <w:szCs w:val="32"/>
        </w:rPr>
        <w:t>（三）加强价格异常波动调控，引导市场价格合理运行。</w:t>
      </w:r>
      <w:r>
        <w:rPr>
          <w:rFonts w:eastAsia="仿宋_GB2312"/>
          <w:sz w:val="32"/>
          <w:szCs w:val="32"/>
        </w:rPr>
        <w:t>积极组织“引粮入莆”，确保小包装成品粮油库存充裕，深化粮食产销协作，确保我市粮食供需平衡，增强粮食保供稳市水平。持续发挥平价商店稳价惠民积极作用，适时启动平价商店销售活动，示范引导市场价格合理运行。严格落实社会救助和保障标准与物价上涨挂钩联动机制，及时足额发放价格临时补贴，缓解物价上涨对困难群众基本生活影响。加强冻猪肉储备调节工作，聚焦重大节假日及特殊时期，精准投放，平衡市场供需，稳定市场价格。</w:t>
      </w:r>
      <w:r>
        <w:rPr>
          <w:rFonts w:eastAsia="仿宋_GB2312"/>
          <w:b/>
          <w:sz w:val="32"/>
          <w:szCs w:val="32"/>
        </w:rPr>
        <w:t>（责任单位：市发改委、市商务局）</w:t>
      </w:r>
    </w:p>
    <w:p>
      <w:pPr>
        <w:ind w:firstLine="643" w:firstLineChars="200"/>
        <w:rPr>
          <w:rFonts w:eastAsia="仿宋_GB2312"/>
          <w:sz w:val="32"/>
          <w:szCs w:val="32"/>
        </w:rPr>
      </w:pPr>
      <w:r>
        <w:rPr>
          <w:rFonts w:hint="eastAsia" w:ascii="楷体_GB2312" w:eastAsia="楷体_GB2312"/>
          <w:b/>
          <w:sz w:val="32"/>
          <w:szCs w:val="32"/>
        </w:rPr>
        <w:t>（四）强化市场监督检查，维护市场价格秩序良好。</w:t>
      </w:r>
      <w:r>
        <w:rPr>
          <w:rFonts w:eastAsia="仿宋_GB2312"/>
          <w:sz w:val="32"/>
          <w:szCs w:val="32"/>
        </w:rPr>
        <w:t>充分发挥12315市场热线作用，及时受理并处置市场价格投诉举报，强化疫情期间市场价格监督检查，依法严厉打击价格欺诈以及捏造、散布涨价信息、哄抬价格等各类价格违法行为，维护市场价格秩序良好。</w:t>
      </w:r>
      <w:r>
        <w:rPr>
          <w:rFonts w:eastAsia="仿宋_GB2312"/>
          <w:b/>
          <w:sz w:val="32"/>
          <w:szCs w:val="32"/>
        </w:rPr>
        <w:t>（责任单位：市市场监督管理局）</w:t>
      </w:r>
    </w:p>
    <w:p>
      <w:pPr>
        <w:ind w:firstLine="643" w:firstLineChars="200"/>
        <w:rPr>
          <w:rFonts w:eastAsia="仿宋_GB2312"/>
          <w:sz w:val="32"/>
          <w:szCs w:val="32"/>
        </w:rPr>
      </w:pPr>
      <w:r>
        <w:rPr>
          <w:rFonts w:hint="eastAsia" w:ascii="楷体_GB2312" w:eastAsia="楷体_GB2312"/>
          <w:b/>
          <w:sz w:val="32"/>
          <w:szCs w:val="32"/>
        </w:rPr>
        <w:t>（五）加强宣传引导，合理引导市场预期。</w:t>
      </w:r>
      <w:r>
        <w:rPr>
          <w:rFonts w:eastAsia="仿宋_GB2312"/>
          <w:sz w:val="32"/>
          <w:szCs w:val="32"/>
        </w:rPr>
        <w:t>通过报纸、网站、电视台、移动新媒体等多种方式将工作举措、工作成效推送到居民手中，积极传播正能量。进一步深化政务公开，加大政解读，加强正面宣传报道，释放良好预期，并通过开展各类活动调动居民参与公众评议的积极性。</w:t>
      </w:r>
      <w:r>
        <w:rPr>
          <w:rFonts w:eastAsia="仿宋_GB2312"/>
          <w:b/>
          <w:sz w:val="32"/>
          <w:szCs w:val="32"/>
        </w:rPr>
        <w:t>（责任单位：市发改委、市农业农村局、市商务局、市市场监督管理局）</w:t>
      </w:r>
    </w:p>
    <w:p>
      <w:pPr>
        <w:ind w:firstLine="640" w:firstLineChars="200"/>
        <w:rPr>
          <w:rFonts w:ascii="黑体" w:hAnsi="黑体" w:eastAsia="黑体"/>
          <w:sz w:val="32"/>
          <w:szCs w:val="32"/>
        </w:rPr>
      </w:pPr>
      <w:r>
        <w:rPr>
          <w:rFonts w:ascii="黑体" w:hAnsi="黑体" w:eastAsia="黑体"/>
          <w:sz w:val="32"/>
          <w:szCs w:val="32"/>
        </w:rPr>
        <w:t>二、对2021年度省效能办反馈市场物价意见的具体整改措施</w:t>
      </w:r>
    </w:p>
    <w:p>
      <w:pPr>
        <w:ind w:firstLine="640" w:firstLineChars="200"/>
        <w:rPr>
          <w:rFonts w:eastAsia="仿宋_GB2312"/>
          <w:sz w:val="32"/>
          <w:szCs w:val="32"/>
        </w:rPr>
      </w:pPr>
      <w:r>
        <w:rPr>
          <w:rFonts w:eastAsia="仿宋_GB2312"/>
          <w:sz w:val="32"/>
          <w:szCs w:val="32"/>
        </w:rPr>
        <w:t>对2021年度省效能办反馈的市场物价高具体意见，各责任单位按照“菜篮子”市长负责制职责分工和工作职责，结合推进稳经济一揽子政策措施落实、文明创城、“党建引领、夯基惠民”工程等重点工作，逐项抓好整改提升，具体分工如下：</w:t>
      </w:r>
    </w:p>
    <w:tbl>
      <w:tblPr>
        <w:tblStyle w:val="11"/>
        <w:tblpPr w:leftFromText="180" w:rightFromText="180" w:vertAnchor="text" w:horzAnchor="page" w:tblpXSpec="center" w:tblpY="192"/>
        <w:tblOverlap w:val="never"/>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394"/>
        <w:gridCol w:w="992"/>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68" w:type="dxa"/>
            <w:vAlign w:val="center"/>
          </w:tcPr>
          <w:p>
            <w:pPr>
              <w:spacing w:line="320" w:lineRule="exact"/>
              <w:jc w:val="center"/>
              <w:rPr>
                <w:rFonts w:ascii="楷体_GB2312" w:eastAsia="楷体_GB2312"/>
                <w:b/>
                <w:sz w:val="28"/>
                <w:szCs w:val="28"/>
              </w:rPr>
            </w:pPr>
            <w:r>
              <w:rPr>
                <w:rFonts w:hint="eastAsia" w:ascii="楷体_GB2312" w:eastAsia="楷体_GB2312"/>
                <w:b/>
                <w:sz w:val="28"/>
                <w:szCs w:val="28"/>
              </w:rPr>
              <w:t>意见建议</w:t>
            </w:r>
          </w:p>
        </w:tc>
        <w:tc>
          <w:tcPr>
            <w:tcW w:w="4394" w:type="dxa"/>
            <w:vAlign w:val="center"/>
          </w:tcPr>
          <w:p>
            <w:pPr>
              <w:spacing w:line="320" w:lineRule="exact"/>
              <w:jc w:val="center"/>
              <w:rPr>
                <w:rFonts w:ascii="楷体_GB2312" w:eastAsia="楷体_GB2312"/>
                <w:b/>
                <w:sz w:val="28"/>
                <w:szCs w:val="28"/>
              </w:rPr>
            </w:pPr>
            <w:r>
              <w:rPr>
                <w:rFonts w:hint="eastAsia" w:ascii="楷体_GB2312" w:eastAsia="楷体_GB2312"/>
                <w:b/>
                <w:sz w:val="28"/>
                <w:szCs w:val="28"/>
              </w:rPr>
              <w:t>整改措施</w:t>
            </w:r>
          </w:p>
        </w:tc>
        <w:tc>
          <w:tcPr>
            <w:tcW w:w="992" w:type="dxa"/>
            <w:vAlign w:val="center"/>
          </w:tcPr>
          <w:p>
            <w:pPr>
              <w:spacing w:line="320" w:lineRule="exact"/>
              <w:jc w:val="center"/>
              <w:rPr>
                <w:rFonts w:ascii="楷体_GB2312" w:eastAsia="楷体_GB2312"/>
                <w:b/>
                <w:sz w:val="28"/>
                <w:szCs w:val="28"/>
              </w:rPr>
            </w:pPr>
            <w:r>
              <w:rPr>
                <w:rFonts w:hint="eastAsia" w:ascii="楷体_GB2312" w:eastAsia="楷体_GB2312"/>
                <w:b/>
                <w:sz w:val="28"/>
                <w:szCs w:val="28"/>
              </w:rPr>
              <w:t>整改</w:t>
            </w:r>
          </w:p>
          <w:p>
            <w:pPr>
              <w:spacing w:line="320" w:lineRule="exact"/>
              <w:jc w:val="center"/>
              <w:rPr>
                <w:rFonts w:ascii="楷体_GB2312" w:eastAsia="楷体_GB2312"/>
                <w:b/>
                <w:sz w:val="28"/>
                <w:szCs w:val="28"/>
              </w:rPr>
            </w:pPr>
            <w:r>
              <w:rPr>
                <w:rFonts w:hint="eastAsia" w:ascii="楷体_GB2312" w:eastAsia="楷体_GB2312"/>
                <w:b/>
                <w:sz w:val="28"/>
                <w:szCs w:val="28"/>
              </w:rPr>
              <w:t>时限</w:t>
            </w:r>
          </w:p>
        </w:tc>
        <w:tc>
          <w:tcPr>
            <w:tcW w:w="1986" w:type="dxa"/>
            <w:vAlign w:val="center"/>
          </w:tcPr>
          <w:p>
            <w:pPr>
              <w:spacing w:line="320" w:lineRule="exact"/>
              <w:jc w:val="center"/>
              <w:rPr>
                <w:rFonts w:ascii="楷体_GB2312" w:eastAsia="楷体_GB2312"/>
                <w:b/>
                <w:sz w:val="28"/>
                <w:szCs w:val="28"/>
              </w:rPr>
            </w:pPr>
            <w:r>
              <w:rPr>
                <w:rFonts w:hint="eastAsia" w:ascii="楷体_GB2312" w:eastAsia="楷体_GB2312"/>
                <w:b/>
                <w:sz w:val="28"/>
                <w:szCs w:val="28"/>
              </w:rPr>
              <w:t>责任单位</w:t>
            </w:r>
          </w:p>
          <w:p>
            <w:pPr>
              <w:spacing w:line="320" w:lineRule="exact"/>
              <w:jc w:val="center"/>
              <w:rPr>
                <w:rFonts w:ascii="楷体_GB2312" w:eastAsia="楷体_GB2312"/>
                <w:b/>
                <w:sz w:val="28"/>
                <w:szCs w:val="28"/>
              </w:rPr>
            </w:pPr>
            <w:r>
              <w:rPr>
                <w:rFonts w:hint="eastAsia" w:ascii="楷体_GB2312" w:eastAsia="楷体_GB2312"/>
                <w:b/>
                <w:sz w:val="28"/>
                <w:szCs w:val="28"/>
              </w:rPr>
              <w:t>责任领导</w:t>
            </w:r>
          </w:p>
          <w:p>
            <w:pPr>
              <w:spacing w:line="320" w:lineRule="exact"/>
              <w:jc w:val="center"/>
              <w:rPr>
                <w:rFonts w:ascii="楷体_GB2312" w:eastAsia="楷体_GB2312"/>
                <w:b/>
                <w:sz w:val="28"/>
                <w:szCs w:val="28"/>
              </w:rPr>
            </w:pPr>
            <w:r>
              <w:rPr>
                <w:rFonts w:hint="eastAsia" w:ascii="楷体_GB2312" w:eastAsia="楷体_GB2312"/>
                <w:b/>
                <w:sz w:val="28"/>
                <w:szCs w:val="28"/>
              </w:rPr>
              <w:t>及业务科长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4" w:hRule="atLeast"/>
          <w:jc w:val="center"/>
        </w:trPr>
        <w:tc>
          <w:tcPr>
            <w:tcW w:w="1668" w:type="dxa"/>
            <w:vAlign w:val="center"/>
          </w:tcPr>
          <w:p>
            <w:pPr>
              <w:spacing w:line="340" w:lineRule="exact"/>
              <w:rPr>
                <w:rFonts w:eastAsia="仿宋_GB2312"/>
                <w:sz w:val="28"/>
                <w:szCs w:val="28"/>
              </w:rPr>
            </w:pPr>
            <w:r>
              <w:rPr>
                <w:rFonts w:hint="eastAsia" w:eastAsia="仿宋_GB2312"/>
                <w:sz w:val="28"/>
                <w:szCs w:val="28"/>
              </w:rPr>
              <w:t>1、</w:t>
            </w:r>
            <w:r>
              <w:rPr>
                <w:rFonts w:eastAsia="仿宋_GB2312"/>
                <w:sz w:val="28"/>
                <w:szCs w:val="28"/>
              </w:rPr>
              <w:t>物价挺高，工资上涨幅度低于物价上涨幅度。</w:t>
            </w:r>
            <w:r>
              <w:rPr>
                <w:rFonts w:hint="eastAsia" w:eastAsia="仿宋_GB2312"/>
                <w:sz w:val="28"/>
                <w:szCs w:val="28"/>
              </w:rPr>
              <w:t>2、</w:t>
            </w:r>
            <w:r>
              <w:rPr>
                <w:rFonts w:eastAsia="仿宋_GB2312"/>
                <w:sz w:val="28"/>
                <w:szCs w:val="28"/>
              </w:rPr>
              <w:t>物价要稳定，不要时高时低。疫情期间物价很高。</w:t>
            </w:r>
            <w:r>
              <w:rPr>
                <w:rFonts w:hint="eastAsia" w:eastAsia="仿宋_GB2312"/>
                <w:sz w:val="28"/>
                <w:szCs w:val="28"/>
              </w:rPr>
              <w:t>3、</w:t>
            </w:r>
            <w:r>
              <w:rPr>
                <w:rFonts w:eastAsia="仿宋_GB2312"/>
                <w:sz w:val="28"/>
                <w:szCs w:val="28"/>
              </w:rPr>
              <w:t>人均薪资水平较低，物价相比其他城市较高，导致生活成本过高。4、物价高，房价太高。</w:t>
            </w:r>
          </w:p>
        </w:tc>
        <w:tc>
          <w:tcPr>
            <w:tcW w:w="4394" w:type="dxa"/>
            <w:vAlign w:val="center"/>
          </w:tcPr>
          <w:p>
            <w:pPr>
              <w:spacing w:line="380" w:lineRule="exact"/>
              <w:rPr>
                <w:rFonts w:eastAsia="仿宋_GB2312"/>
                <w:sz w:val="28"/>
                <w:szCs w:val="28"/>
              </w:rPr>
            </w:pPr>
            <w:r>
              <w:rPr>
                <w:rFonts w:eastAsia="仿宋_GB2312"/>
                <w:sz w:val="28"/>
                <w:szCs w:val="28"/>
              </w:rPr>
              <w:t>1、持续推进新改扩建，进一步恢复生猪产能。一是指导仙游加快新建生猪规模养殖场（一期）建设进度，力争早日投产，补充产能。二是持续推进现有生猪规模养殖场增养补栏。以现有生猪价格优势，引导养殖户进一步恢复生猪产能。</w:t>
            </w:r>
          </w:p>
          <w:p>
            <w:pPr>
              <w:spacing w:line="380" w:lineRule="exact"/>
              <w:rPr>
                <w:rFonts w:hint="eastAsia" w:eastAsia="仿宋_GB2312"/>
                <w:sz w:val="28"/>
                <w:szCs w:val="28"/>
              </w:rPr>
            </w:pPr>
            <w:r>
              <w:rPr>
                <w:rFonts w:eastAsia="仿宋_GB2312"/>
                <w:sz w:val="28"/>
                <w:szCs w:val="28"/>
              </w:rPr>
              <w:t>2、发展生猪全产业链生产，稳定猪肉市场价格。重点推动屠宰加工项目建设，再发展1家产+销全产业链一体化大型生猪企业，促进生猪和猪肉市场充分竞争，以平抑肉价，更好地惠利市民消费。</w:t>
            </w:r>
          </w:p>
          <w:p>
            <w:pPr>
              <w:spacing w:line="380" w:lineRule="exact"/>
              <w:rPr>
                <w:rFonts w:eastAsia="仿宋_GB2312"/>
                <w:sz w:val="28"/>
                <w:szCs w:val="28"/>
              </w:rPr>
            </w:pPr>
            <w:r>
              <w:rPr>
                <w:rFonts w:eastAsia="仿宋_GB2312"/>
                <w:sz w:val="28"/>
                <w:szCs w:val="28"/>
              </w:rPr>
              <w:t>3、持续推进水果种植结构调整，延长水果供应期；加大水果栽培技术指导，增加市场水果供应量。</w:t>
            </w:r>
          </w:p>
        </w:tc>
        <w:tc>
          <w:tcPr>
            <w:tcW w:w="992" w:type="dxa"/>
            <w:vAlign w:val="center"/>
          </w:tcPr>
          <w:p>
            <w:pPr>
              <w:spacing w:line="340" w:lineRule="exact"/>
              <w:ind w:left="-107" w:leftChars="-51" w:right="-107" w:rightChars="-51"/>
              <w:jc w:val="center"/>
              <w:rPr>
                <w:rFonts w:eastAsia="仿宋_GB2312"/>
                <w:sz w:val="28"/>
                <w:szCs w:val="28"/>
              </w:rPr>
            </w:pPr>
            <w:r>
              <w:rPr>
                <w:rFonts w:eastAsia="仿宋_GB2312"/>
                <w:sz w:val="28"/>
                <w:szCs w:val="28"/>
              </w:rPr>
              <w:t>2022年</w:t>
            </w:r>
          </w:p>
        </w:tc>
        <w:tc>
          <w:tcPr>
            <w:tcW w:w="1986" w:type="dxa"/>
            <w:vAlign w:val="center"/>
          </w:tcPr>
          <w:p>
            <w:pPr>
              <w:spacing w:line="340" w:lineRule="exact"/>
              <w:rPr>
                <w:rFonts w:eastAsia="仿宋_GB2312"/>
                <w:sz w:val="28"/>
                <w:szCs w:val="28"/>
              </w:rPr>
            </w:pPr>
            <w:r>
              <w:rPr>
                <w:rFonts w:eastAsia="仿宋_GB2312"/>
                <w:sz w:val="28"/>
                <w:szCs w:val="28"/>
              </w:rPr>
              <w:t>市农业农村局</w:t>
            </w:r>
          </w:p>
          <w:p>
            <w:pPr>
              <w:spacing w:line="340" w:lineRule="exact"/>
              <w:rPr>
                <w:rFonts w:eastAsia="仿宋_GB2312"/>
                <w:sz w:val="28"/>
                <w:szCs w:val="28"/>
              </w:rPr>
            </w:pPr>
            <w:r>
              <w:rPr>
                <w:rFonts w:eastAsia="仿宋_GB2312"/>
                <w:sz w:val="28"/>
                <w:szCs w:val="28"/>
              </w:rPr>
              <w:t>责任领导：</w:t>
            </w:r>
          </w:p>
          <w:p>
            <w:pPr>
              <w:spacing w:line="340" w:lineRule="exact"/>
              <w:rPr>
                <w:rFonts w:eastAsia="仿宋_GB2312"/>
                <w:sz w:val="28"/>
                <w:szCs w:val="28"/>
              </w:rPr>
            </w:pPr>
            <w:r>
              <w:rPr>
                <w:rFonts w:eastAsia="仿宋_GB2312"/>
                <w:sz w:val="28"/>
                <w:szCs w:val="28"/>
              </w:rPr>
              <w:t>副局长：</w:t>
            </w:r>
          </w:p>
          <w:p>
            <w:pPr>
              <w:spacing w:line="340" w:lineRule="exact"/>
              <w:rPr>
                <w:rFonts w:eastAsia="仿宋_GB2312"/>
                <w:sz w:val="28"/>
                <w:szCs w:val="28"/>
              </w:rPr>
            </w:pPr>
            <w:r>
              <w:rPr>
                <w:rFonts w:eastAsia="仿宋_GB2312"/>
                <w:sz w:val="28"/>
                <w:szCs w:val="28"/>
              </w:rPr>
              <w:t>邱剑泰</w:t>
            </w:r>
          </w:p>
          <w:p>
            <w:pPr>
              <w:spacing w:line="340" w:lineRule="exact"/>
              <w:rPr>
                <w:rFonts w:eastAsia="仿宋_GB2312"/>
                <w:sz w:val="28"/>
                <w:szCs w:val="28"/>
              </w:rPr>
            </w:pPr>
            <w:r>
              <w:rPr>
                <w:rFonts w:eastAsia="仿宋_GB2312"/>
                <w:sz w:val="28"/>
                <w:szCs w:val="28"/>
              </w:rPr>
              <w:t>13607533198</w:t>
            </w:r>
          </w:p>
          <w:p>
            <w:pPr>
              <w:spacing w:beforeLines="50" w:line="340" w:lineRule="exact"/>
              <w:rPr>
                <w:rFonts w:eastAsia="仿宋_GB2312"/>
                <w:sz w:val="28"/>
                <w:szCs w:val="28"/>
              </w:rPr>
            </w:pPr>
            <w:r>
              <w:rPr>
                <w:rFonts w:eastAsia="仿宋_GB2312"/>
                <w:sz w:val="28"/>
                <w:szCs w:val="28"/>
              </w:rPr>
              <w:t>业务科长：</w:t>
            </w:r>
          </w:p>
          <w:p>
            <w:pPr>
              <w:spacing w:line="340" w:lineRule="exact"/>
              <w:rPr>
                <w:rFonts w:eastAsia="仿宋_GB2312"/>
                <w:sz w:val="28"/>
                <w:szCs w:val="28"/>
              </w:rPr>
            </w:pPr>
            <w:r>
              <w:rPr>
                <w:rFonts w:eastAsia="仿宋_GB2312"/>
                <w:sz w:val="28"/>
                <w:szCs w:val="28"/>
              </w:rPr>
              <w:t>畜牧站：</w:t>
            </w:r>
          </w:p>
          <w:p>
            <w:pPr>
              <w:spacing w:line="340" w:lineRule="exact"/>
              <w:rPr>
                <w:rFonts w:eastAsia="仿宋_GB2312"/>
                <w:sz w:val="28"/>
                <w:szCs w:val="28"/>
              </w:rPr>
            </w:pPr>
            <w:r>
              <w:rPr>
                <w:rFonts w:eastAsia="仿宋_GB2312"/>
                <w:sz w:val="28"/>
                <w:szCs w:val="28"/>
              </w:rPr>
              <w:t>魏嘉声</w:t>
            </w:r>
          </w:p>
          <w:p>
            <w:pPr>
              <w:spacing w:line="340" w:lineRule="exact"/>
              <w:rPr>
                <w:rFonts w:eastAsia="仿宋_GB2312"/>
                <w:sz w:val="28"/>
                <w:szCs w:val="28"/>
              </w:rPr>
            </w:pPr>
            <w:r>
              <w:rPr>
                <w:rFonts w:eastAsia="仿宋_GB2312"/>
                <w:sz w:val="28"/>
                <w:szCs w:val="28"/>
              </w:rPr>
              <w:t>15860099765</w:t>
            </w:r>
          </w:p>
          <w:p>
            <w:pPr>
              <w:spacing w:beforeLines="50" w:line="340" w:lineRule="exact"/>
              <w:rPr>
                <w:rFonts w:eastAsia="仿宋_GB2312"/>
                <w:sz w:val="28"/>
                <w:szCs w:val="28"/>
              </w:rPr>
            </w:pPr>
            <w:r>
              <w:rPr>
                <w:rFonts w:eastAsia="仿宋_GB2312"/>
                <w:sz w:val="28"/>
                <w:szCs w:val="28"/>
              </w:rPr>
              <w:t>经作站：</w:t>
            </w:r>
          </w:p>
          <w:p>
            <w:pPr>
              <w:spacing w:line="340" w:lineRule="exact"/>
              <w:rPr>
                <w:rFonts w:eastAsia="仿宋_GB2312"/>
                <w:sz w:val="28"/>
                <w:szCs w:val="28"/>
              </w:rPr>
            </w:pPr>
            <w:r>
              <w:rPr>
                <w:rFonts w:eastAsia="仿宋_GB2312"/>
                <w:sz w:val="28"/>
                <w:szCs w:val="28"/>
              </w:rPr>
              <w:t>朱德炳</w:t>
            </w:r>
          </w:p>
          <w:p>
            <w:pPr>
              <w:spacing w:line="340" w:lineRule="exact"/>
              <w:rPr>
                <w:rFonts w:eastAsia="仿宋_GB2312"/>
                <w:sz w:val="28"/>
                <w:szCs w:val="28"/>
              </w:rPr>
            </w:pPr>
            <w:r>
              <w:rPr>
                <w:rFonts w:eastAsia="仿宋_GB2312"/>
                <w:sz w:val="28"/>
                <w:szCs w:val="28"/>
              </w:rPr>
              <w:t>13959501001</w:t>
            </w:r>
          </w:p>
          <w:p>
            <w:pPr>
              <w:spacing w:beforeLines="50" w:line="340" w:lineRule="exact"/>
              <w:rPr>
                <w:rFonts w:eastAsia="仿宋_GB2312"/>
                <w:sz w:val="28"/>
                <w:szCs w:val="28"/>
              </w:rPr>
            </w:pPr>
            <w:r>
              <w:rPr>
                <w:rFonts w:eastAsia="仿宋_GB2312"/>
                <w:sz w:val="28"/>
                <w:szCs w:val="28"/>
              </w:rPr>
              <w:t>农技站：</w:t>
            </w:r>
          </w:p>
          <w:p>
            <w:pPr>
              <w:spacing w:line="340" w:lineRule="exact"/>
              <w:rPr>
                <w:rFonts w:eastAsia="仿宋_GB2312"/>
                <w:sz w:val="28"/>
                <w:szCs w:val="28"/>
              </w:rPr>
            </w:pPr>
            <w:r>
              <w:rPr>
                <w:rFonts w:eastAsia="仿宋_GB2312"/>
                <w:sz w:val="28"/>
                <w:szCs w:val="28"/>
              </w:rPr>
              <w:t>郑龙</w:t>
            </w:r>
          </w:p>
          <w:p>
            <w:pPr>
              <w:spacing w:line="340" w:lineRule="exact"/>
              <w:rPr>
                <w:rFonts w:eastAsia="仿宋_GB2312"/>
                <w:sz w:val="28"/>
                <w:szCs w:val="28"/>
              </w:rPr>
            </w:pPr>
            <w:r>
              <w:rPr>
                <w:rFonts w:eastAsia="仿宋_GB2312"/>
                <w:sz w:val="28"/>
                <w:szCs w:val="28"/>
              </w:rPr>
              <w:t>13959566768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1668" w:type="dxa"/>
            <w:vMerge w:val="restart"/>
            <w:vAlign w:val="center"/>
          </w:tcPr>
          <w:p>
            <w:pPr>
              <w:spacing w:line="340" w:lineRule="exact"/>
              <w:rPr>
                <w:rFonts w:eastAsia="仿宋_GB2312"/>
                <w:sz w:val="28"/>
                <w:szCs w:val="28"/>
              </w:rPr>
            </w:pPr>
          </w:p>
        </w:tc>
        <w:tc>
          <w:tcPr>
            <w:tcW w:w="4394" w:type="dxa"/>
            <w:vAlign w:val="center"/>
          </w:tcPr>
          <w:p>
            <w:pPr>
              <w:spacing w:line="360" w:lineRule="exact"/>
              <w:rPr>
                <w:rFonts w:eastAsia="仿宋_GB2312"/>
                <w:sz w:val="28"/>
                <w:szCs w:val="28"/>
              </w:rPr>
            </w:pPr>
            <w:r>
              <w:rPr>
                <w:rFonts w:eastAsia="仿宋_GB2312"/>
                <w:sz w:val="28"/>
                <w:szCs w:val="28"/>
              </w:rPr>
              <w:t>4、大力推广蔬菜五新技术推广，稳定蔬菜种植面积，推进产业结构调整，保障市场供应。大力推广蔬菜“五新”技术，坚持示范带动，调动农民发展蔬菜生产的积极性，稳定蔬菜种植面积；坚持优化结构，加快资源优势向产业优势、特色优势、市场优势转变，提供更丰富多样的蔬菜产品。</w:t>
            </w:r>
          </w:p>
          <w:p>
            <w:pPr>
              <w:spacing w:line="360" w:lineRule="exact"/>
              <w:rPr>
                <w:rFonts w:eastAsia="仿宋_GB2312"/>
                <w:sz w:val="28"/>
                <w:szCs w:val="28"/>
              </w:rPr>
            </w:pPr>
            <w:r>
              <w:rPr>
                <w:rFonts w:eastAsia="仿宋_GB2312"/>
                <w:sz w:val="28"/>
                <w:szCs w:val="28"/>
              </w:rPr>
              <w:t>5、加强宣传。通过电视、报纸、网站、短信、微信等宣传工作举措、工作成效。</w:t>
            </w:r>
          </w:p>
        </w:tc>
        <w:tc>
          <w:tcPr>
            <w:tcW w:w="992" w:type="dxa"/>
            <w:vAlign w:val="center"/>
          </w:tcPr>
          <w:p>
            <w:pPr>
              <w:spacing w:line="360" w:lineRule="exact"/>
              <w:ind w:left="-107" w:leftChars="-51" w:right="-107" w:rightChars="-51"/>
              <w:jc w:val="center"/>
              <w:rPr>
                <w:rFonts w:eastAsia="仿宋_GB2312"/>
                <w:sz w:val="28"/>
                <w:szCs w:val="28"/>
              </w:rPr>
            </w:pPr>
          </w:p>
        </w:tc>
        <w:tc>
          <w:tcPr>
            <w:tcW w:w="1986" w:type="dxa"/>
            <w:vAlign w:val="center"/>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4" w:hRule="atLeast"/>
          <w:jc w:val="center"/>
        </w:trPr>
        <w:tc>
          <w:tcPr>
            <w:tcW w:w="1668" w:type="dxa"/>
            <w:vMerge w:val="continue"/>
            <w:vAlign w:val="center"/>
          </w:tcPr>
          <w:p>
            <w:pPr>
              <w:spacing w:line="340" w:lineRule="exact"/>
              <w:rPr>
                <w:rFonts w:eastAsia="仿宋_GB2312"/>
                <w:sz w:val="28"/>
                <w:szCs w:val="28"/>
              </w:rPr>
            </w:pPr>
          </w:p>
        </w:tc>
        <w:tc>
          <w:tcPr>
            <w:tcW w:w="4394" w:type="dxa"/>
            <w:vAlign w:val="center"/>
          </w:tcPr>
          <w:p>
            <w:pPr>
              <w:spacing w:line="360" w:lineRule="exact"/>
              <w:rPr>
                <w:rFonts w:eastAsia="仿宋_GB2312"/>
                <w:sz w:val="28"/>
                <w:szCs w:val="28"/>
              </w:rPr>
            </w:pPr>
            <w:r>
              <w:rPr>
                <w:rFonts w:eastAsia="仿宋_GB2312"/>
                <w:sz w:val="28"/>
                <w:szCs w:val="28"/>
              </w:rPr>
              <w:t>1、强化流通环节建设。推进农贸市场标准化改造、批发市场建设和品牌连锁超市便利店发展，完善流通设施，保障商品流通。</w:t>
            </w:r>
          </w:p>
          <w:p>
            <w:pPr>
              <w:spacing w:line="360" w:lineRule="exact"/>
              <w:rPr>
                <w:rFonts w:eastAsia="仿宋_GB2312"/>
                <w:sz w:val="28"/>
                <w:szCs w:val="28"/>
              </w:rPr>
            </w:pPr>
            <w:r>
              <w:rPr>
                <w:rFonts w:eastAsia="仿宋_GB2312"/>
                <w:sz w:val="28"/>
                <w:szCs w:val="28"/>
              </w:rPr>
              <w:t>2、加强生活必需品市场监测。要加大全市农贸批发市场、大型生鲜超市生活必需品市场供应情况监测力度。</w:t>
            </w:r>
          </w:p>
          <w:p>
            <w:pPr>
              <w:spacing w:line="360" w:lineRule="exact"/>
              <w:rPr>
                <w:rFonts w:eastAsia="仿宋_GB2312"/>
                <w:sz w:val="28"/>
                <w:szCs w:val="28"/>
              </w:rPr>
            </w:pPr>
            <w:r>
              <w:rPr>
                <w:rFonts w:eastAsia="仿宋_GB2312"/>
                <w:sz w:val="28"/>
                <w:szCs w:val="28"/>
              </w:rPr>
              <w:t>3、加强城市副食品基地建设。重点推进11家省级城市副食品调控基地产销工作，年提供生猪2万头、蔬菜4万吨、蛋品600吨、肉禽400万羽，有效增加市场供给。</w:t>
            </w:r>
          </w:p>
          <w:p>
            <w:pPr>
              <w:spacing w:line="360" w:lineRule="exact"/>
              <w:rPr>
                <w:rFonts w:eastAsia="仿宋_GB2312"/>
                <w:sz w:val="28"/>
                <w:szCs w:val="28"/>
              </w:rPr>
            </w:pPr>
            <w:r>
              <w:rPr>
                <w:rFonts w:eastAsia="仿宋_GB2312"/>
                <w:sz w:val="28"/>
                <w:szCs w:val="28"/>
              </w:rPr>
              <w:t>4、加强宣传。通过电视、报纸、网站、短信、微信等宣传工作举措、工作成效。</w:t>
            </w:r>
          </w:p>
        </w:tc>
        <w:tc>
          <w:tcPr>
            <w:tcW w:w="992" w:type="dxa"/>
            <w:vAlign w:val="center"/>
          </w:tcPr>
          <w:p>
            <w:pPr>
              <w:spacing w:line="360" w:lineRule="exact"/>
              <w:ind w:left="-107" w:leftChars="-51" w:right="-107" w:rightChars="-51"/>
              <w:jc w:val="center"/>
              <w:rPr>
                <w:rFonts w:eastAsia="仿宋_GB2312"/>
                <w:sz w:val="28"/>
                <w:szCs w:val="28"/>
              </w:rPr>
            </w:pPr>
            <w:r>
              <w:rPr>
                <w:rFonts w:eastAsia="仿宋_GB2312"/>
                <w:sz w:val="28"/>
                <w:szCs w:val="28"/>
              </w:rPr>
              <w:t>2022年</w:t>
            </w:r>
          </w:p>
        </w:tc>
        <w:tc>
          <w:tcPr>
            <w:tcW w:w="1986" w:type="dxa"/>
            <w:vAlign w:val="center"/>
          </w:tcPr>
          <w:p>
            <w:pPr>
              <w:spacing w:line="360" w:lineRule="exact"/>
              <w:rPr>
                <w:rFonts w:eastAsia="仿宋_GB2312"/>
                <w:sz w:val="28"/>
                <w:szCs w:val="28"/>
              </w:rPr>
            </w:pPr>
            <w:r>
              <w:rPr>
                <w:rFonts w:eastAsia="仿宋_GB2312"/>
                <w:sz w:val="28"/>
                <w:szCs w:val="28"/>
              </w:rPr>
              <w:t>市商务局</w:t>
            </w:r>
          </w:p>
          <w:p>
            <w:pPr>
              <w:spacing w:line="360" w:lineRule="exact"/>
              <w:rPr>
                <w:rFonts w:eastAsia="仿宋_GB2312"/>
                <w:sz w:val="28"/>
                <w:szCs w:val="28"/>
              </w:rPr>
            </w:pPr>
            <w:r>
              <w:rPr>
                <w:rFonts w:eastAsia="仿宋_GB2312"/>
                <w:sz w:val="28"/>
                <w:szCs w:val="28"/>
              </w:rPr>
              <w:t>责任领导：</w:t>
            </w:r>
          </w:p>
          <w:p>
            <w:pPr>
              <w:spacing w:line="360" w:lineRule="exact"/>
              <w:rPr>
                <w:rFonts w:eastAsia="仿宋_GB2312"/>
                <w:sz w:val="28"/>
                <w:szCs w:val="28"/>
              </w:rPr>
            </w:pPr>
            <w:r>
              <w:rPr>
                <w:rFonts w:eastAsia="仿宋_GB2312"/>
                <w:sz w:val="28"/>
                <w:szCs w:val="28"/>
              </w:rPr>
              <w:t>副局长：</w:t>
            </w:r>
          </w:p>
          <w:p>
            <w:pPr>
              <w:spacing w:line="360" w:lineRule="exact"/>
              <w:rPr>
                <w:rFonts w:eastAsia="仿宋_GB2312"/>
                <w:sz w:val="28"/>
                <w:szCs w:val="28"/>
              </w:rPr>
            </w:pPr>
            <w:r>
              <w:rPr>
                <w:rFonts w:eastAsia="仿宋_GB2312"/>
                <w:sz w:val="28"/>
                <w:szCs w:val="28"/>
              </w:rPr>
              <w:t>陈国成</w:t>
            </w:r>
          </w:p>
          <w:p>
            <w:pPr>
              <w:spacing w:line="360" w:lineRule="exact"/>
              <w:rPr>
                <w:rFonts w:eastAsia="仿宋_GB2312"/>
                <w:sz w:val="28"/>
                <w:szCs w:val="28"/>
              </w:rPr>
            </w:pPr>
            <w:r>
              <w:rPr>
                <w:rFonts w:eastAsia="仿宋_GB2312"/>
                <w:sz w:val="28"/>
                <w:szCs w:val="28"/>
              </w:rPr>
              <w:t>13850200166</w:t>
            </w:r>
          </w:p>
          <w:p>
            <w:pPr>
              <w:spacing w:line="300" w:lineRule="exact"/>
              <w:rPr>
                <w:rFonts w:eastAsia="仿宋_GB2312"/>
                <w:sz w:val="28"/>
                <w:szCs w:val="28"/>
              </w:rPr>
            </w:pPr>
          </w:p>
          <w:p>
            <w:pPr>
              <w:spacing w:line="360" w:lineRule="exact"/>
              <w:rPr>
                <w:rFonts w:eastAsia="仿宋_GB2312"/>
                <w:sz w:val="28"/>
                <w:szCs w:val="28"/>
              </w:rPr>
            </w:pPr>
            <w:r>
              <w:rPr>
                <w:rFonts w:eastAsia="仿宋_GB2312"/>
                <w:sz w:val="28"/>
                <w:szCs w:val="28"/>
              </w:rPr>
              <w:t>业务科长：</w:t>
            </w:r>
          </w:p>
          <w:p>
            <w:pPr>
              <w:spacing w:line="360" w:lineRule="exact"/>
              <w:rPr>
                <w:rFonts w:eastAsia="仿宋_GB2312"/>
                <w:sz w:val="28"/>
                <w:szCs w:val="28"/>
              </w:rPr>
            </w:pPr>
            <w:r>
              <w:rPr>
                <w:rFonts w:eastAsia="仿宋_GB2312"/>
                <w:sz w:val="28"/>
                <w:szCs w:val="28"/>
              </w:rPr>
              <w:t>基地办：</w:t>
            </w:r>
          </w:p>
          <w:p>
            <w:pPr>
              <w:spacing w:line="360" w:lineRule="exact"/>
              <w:rPr>
                <w:rFonts w:eastAsia="仿宋_GB2312"/>
                <w:sz w:val="28"/>
                <w:szCs w:val="28"/>
              </w:rPr>
            </w:pPr>
            <w:r>
              <w:rPr>
                <w:rFonts w:eastAsia="仿宋_GB2312"/>
                <w:sz w:val="28"/>
                <w:szCs w:val="28"/>
              </w:rPr>
              <w:t>廖玉泉</w:t>
            </w:r>
          </w:p>
          <w:p>
            <w:pPr>
              <w:spacing w:line="360" w:lineRule="exact"/>
              <w:rPr>
                <w:rFonts w:eastAsia="仿宋_GB2312"/>
                <w:sz w:val="28"/>
                <w:szCs w:val="28"/>
              </w:rPr>
            </w:pPr>
            <w:r>
              <w:rPr>
                <w:rFonts w:eastAsia="仿宋_GB2312"/>
                <w:sz w:val="28"/>
                <w:szCs w:val="28"/>
              </w:rPr>
              <w:t>13607500983</w:t>
            </w:r>
          </w:p>
          <w:p>
            <w:pPr>
              <w:spacing w:line="300" w:lineRule="exact"/>
              <w:rPr>
                <w:rFonts w:eastAsia="仿宋_GB2312"/>
                <w:sz w:val="28"/>
                <w:szCs w:val="28"/>
              </w:rPr>
            </w:pPr>
          </w:p>
          <w:p>
            <w:pPr>
              <w:spacing w:line="360" w:lineRule="exact"/>
              <w:rPr>
                <w:rFonts w:eastAsia="仿宋_GB2312"/>
                <w:sz w:val="28"/>
                <w:szCs w:val="28"/>
              </w:rPr>
            </w:pPr>
            <w:r>
              <w:rPr>
                <w:rFonts w:eastAsia="仿宋_GB2312"/>
                <w:sz w:val="28"/>
                <w:szCs w:val="28"/>
              </w:rPr>
              <w:t>市场科：</w:t>
            </w:r>
          </w:p>
          <w:p>
            <w:pPr>
              <w:spacing w:line="360" w:lineRule="exact"/>
              <w:rPr>
                <w:rFonts w:eastAsia="仿宋_GB2312"/>
                <w:sz w:val="28"/>
                <w:szCs w:val="28"/>
              </w:rPr>
            </w:pPr>
            <w:r>
              <w:rPr>
                <w:rFonts w:eastAsia="仿宋_GB2312"/>
                <w:sz w:val="28"/>
                <w:szCs w:val="28"/>
              </w:rPr>
              <w:t>柯风</w:t>
            </w:r>
          </w:p>
          <w:p>
            <w:pPr>
              <w:spacing w:line="360" w:lineRule="exact"/>
              <w:rPr>
                <w:rFonts w:eastAsia="仿宋_GB2312"/>
                <w:sz w:val="28"/>
                <w:szCs w:val="28"/>
              </w:rPr>
            </w:pPr>
            <w:r>
              <w:rPr>
                <w:rFonts w:eastAsia="仿宋_GB2312"/>
                <w:sz w:val="28"/>
                <w:szCs w:val="28"/>
              </w:rPr>
              <w:t>18850901155</w:t>
            </w:r>
          </w:p>
          <w:p>
            <w:pPr>
              <w:spacing w:line="300" w:lineRule="exact"/>
              <w:rPr>
                <w:rFonts w:eastAsia="仿宋_GB2312"/>
                <w:sz w:val="28"/>
                <w:szCs w:val="28"/>
              </w:rPr>
            </w:pPr>
          </w:p>
          <w:p>
            <w:pPr>
              <w:spacing w:line="360" w:lineRule="exact"/>
              <w:rPr>
                <w:rFonts w:eastAsia="仿宋_GB2312"/>
                <w:sz w:val="28"/>
                <w:szCs w:val="28"/>
              </w:rPr>
            </w:pPr>
            <w:r>
              <w:rPr>
                <w:rFonts w:eastAsia="仿宋_GB2312"/>
                <w:sz w:val="28"/>
                <w:szCs w:val="28"/>
              </w:rPr>
              <w:t>商贸科：</w:t>
            </w:r>
          </w:p>
          <w:p>
            <w:pPr>
              <w:spacing w:line="360" w:lineRule="exact"/>
              <w:rPr>
                <w:rFonts w:eastAsia="仿宋"/>
                <w:sz w:val="28"/>
                <w:szCs w:val="28"/>
              </w:rPr>
            </w:pPr>
            <w:r>
              <w:rPr>
                <w:rFonts w:eastAsia="仿宋_GB2312"/>
                <w:sz w:val="28"/>
                <w:szCs w:val="28"/>
              </w:rPr>
              <w:t>曾宪</w:t>
            </w:r>
            <w:r>
              <w:rPr>
                <w:rFonts w:eastAsia="仿宋"/>
                <w:sz w:val="28"/>
                <w:szCs w:val="28"/>
              </w:rPr>
              <w:t>燚</w:t>
            </w:r>
          </w:p>
          <w:p>
            <w:pPr>
              <w:spacing w:line="360" w:lineRule="exact"/>
              <w:rPr>
                <w:rFonts w:eastAsia="仿宋_GB2312"/>
                <w:sz w:val="28"/>
                <w:szCs w:val="28"/>
              </w:rPr>
            </w:pPr>
            <w:r>
              <w:rPr>
                <w:rFonts w:eastAsia="仿宋_GB2312"/>
                <w:sz w:val="28"/>
                <w:szCs w:val="28"/>
              </w:rPr>
              <w:t>13959589885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jc w:val="center"/>
        </w:trPr>
        <w:tc>
          <w:tcPr>
            <w:tcW w:w="1668" w:type="dxa"/>
            <w:vMerge w:val="restart"/>
            <w:vAlign w:val="center"/>
          </w:tcPr>
          <w:p>
            <w:pPr>
              <w:spacing w:line="340" w:lineRule="exact"/>
              <w:rPr>
                <w:rFonts w:eastAsia="仿宋_GB2312"/>
                <w:sz w:val="28"/>
                <w:szCs w:val="28"/>
              </w:rPr>
            </w:pPr>
          </w:p>
        </w:tc>
        <w:tc>
          <w:tcPr>
            <w:tcW w:w="4394" w:type="dxa"/>
            <w:vAlign w:val="center"/>
          </w:tcPr>
          <w:p>
            <w:pPr>
              <w:spacing w:line="360" w:lineRule="exact"/>
              <w:rPr>
                <w:rFonts w:eastAsia="仿宋_GB2312"/>
                <w:sz w:val="28"/>
                <w:szCs w:val="28"/>
              </w:rPr>
            </w:pPr>
            <w:r>
              <w:rPr>
                <w:rFonts w:eastAsia="仿宋_GB2312"/>
                <w:sz w:val="28"/>
                <w:szCs w:val="28"/>
              </w:rPr>
              <w:t>1、积极组织“引粮入莆”。组织骨干粮食企业积极引粮入莆，保证市场供应，稳定市场粮价。深化粮食产销协作，组织粮食企业参加省内外粮食产销协作洽谈会，稳定产销合作关系，确保我市粮食供需平衡。</w:t>
            </w:r>
          </w:p>
          <w:p>
            <w:pPr>
              <w:spacing w:line="360" w:lineRule="exact"/>
              <w:rPr>
                <w:rFonts w:eastAsia="仿宋_GB2312"/>
                <w:sz w:val="28"/>
                <w:szCs w:val="28"/>
              </w:rPr>
            </w:pPr>
            <w:r>
              <w:rPr>
                <w:rFonts w:eastAsia="仿宋_GB2312"/>
                <w:sz w:val="28"/>
                <w:szCs w:val="28"/>
              </w:rPr>
              <w:t>2、加强民生商品价格监测，及时发布相关价格信息，引导居民理性、选择性消费。</w:t>
            </w:r>
          </w:p>
          <w:p>
            <w:pPr>
              <w:spacing w:line="360" w:lineRule="exact"/>
              <w:rPr>
                <w:rFonts w:eastAsia="仿宋_GB2312"/>
                <w:sz w:val="28"/>
                <w:szCs w:val="28"/>
              </w:rPr>
            </w:pPr>
            <w:r>
              <w:rPr>
                <w:rFonts w:eastAsia="仿宋_GB2312"/>
                <w:sz w:val="28"/>
                <w:szCs w:val="28"/>
              </w:rPr>
              <w:t>3、持续推进平价商店建设。适时启动平价商店销售活动，探索创建常态化平价商店销售机制，保障市场价格基本稳定。</w:t>
            </w:r>
          </w:p>
          <w:p>
            <w:pPr>
              <w:spacing w:line="360" w:lineRule="exact"/>
              <w:rPr>
                <w:rFonts w:eastAsia="仿宋_GB2312"/>
                <w:sz w:val="28"/>
                <w:szCs w:val="28"/>
              </w:rPr>
            </w:pPr>
            <w:r>
              <w:rPr>
                <w:rFonts w:eastAsia="仿宋_GB2312"/>
                <w:sz w:val="28"/>
                <w:szCs w:val="28"/>
              </w:rPr>
              <w:t>4、加强宣传。通过电视、报纸、网站等宣传工作举措、工作成效，并通过短信、微信推送到人大代表、政协委员。</w:t>
            </w:r>
          </w:p>
        </w:tc>
        <w:tc>
          <w:tcPr>
            <w:tcW w:w="992" w:type="dxa"/>
            <w:vAlign w:val="center"/>
          </w:tcPr>
          <w:p>
            <w:pPr>
              <w:spacing w:line="360" w:lineRule="exact"/>
              <w:ind w:left="-107" w:leftChars="-51" w:right="-107" w:rightChars="-51"/>
              <w:jc w:val="center"/>
              <w:rPr>
                <w:rFonts w:eastAsia="仿宋_GB2312"/>
                <w:sz w:val="28"/>
                <w:szCs w:val="28"/>
              </w:rPr>
            </w:pPr>
            <w:r>
              <w:rPr>
                <w:rFonts w:eastAsia="仿宋_GB2312"/>
                <w:sz w:val="28"/>
                <w:szCs w:val="28"/>
              </w:rPr>
              <w:t>2022年</w:t>
            </w:r>
          </w:p>
        </w:tc>
        <w:tc>
          <w:tcPr>
            <w:tcW w:w="1986" w:type="dxa"/>
            <w:vAlign w:val="center"/>
          </w:tcPr>
          <w:p>
            <w:pPr>
              <w:spacing w:line="360" w:lineRule="exact"/>
              <w:rPr>
                <w:rFonts w:eastAsia="仿宋_GB2312"/>
                <w:sz w:val="28"/>
                <w:szCs w:val="28"/>
              </w:rPr>
            </w:pPr>
            <w:r>
              <w:rPr>
                <w:rFonts w:eastAsia="仿宋_GB2312"/>
                <w:sz w:val="28"/>
                <w:szCs w:val="28"/>
              </w:rPr>
              <w:t>市发改委</w:t>
            </w:r>
          </w:p>
          <w:p>
            <w:pPr>
              <w:spacing w:line="360" w:lineRule="exact"/>
              <w:rPr>
                <w:rFonts w:eastAsia="仿宋_GB2312"/>
                <w:sz w:val="28"/>
                <w:szCs w:val="28"/>
              </w:rPr>
            </w:pPr>
            <w:r>
              <w:rPr>
                <w:rFonts w:eastAsia="仿宋_GB2312"/>
                <w:sz w:val="28"/>
                <w:szCs w:val="28"/>
              </w:rPr>
              <w:t>责任领导：</w:t>
            </w:r>
          </w:p>
          <w:p>
            <w:pPr>
              <w:spacing w:line="360" w:lineRule="exact"/>
              <w:rPr>
                <w:rFonts w:eastAsia="仿宋_GB2312"/>
                <w:sz w:val="28"/>
                <w:szCs w:val="28"/>
              </w:rPr>
            </w:pPr>
            <w:r>
              <w:rPr>
                <w:rFonts w:eastAsia="仿宋_GB2312"/>
                <w:sz w:val="28"/>
                <w:szCs w:val="28"/>
              </w:rPr>
              <w:t>党组成员：</w:t>
            </w:r>
          </w:p>
          <w:p>
            <w:pPr>
              <w:spacing w:line="360" w:lineRule="exact"/>
              <w:rPr>
                <w:rFonts w:eastAsia="仿宋_GB2312"/>
                <w:sz w:val="28"/>
                <w:szCs w:val="28"/>
              </w:rPr>
            </w:pPr>
            <w:r>
              <w:rPr>
                <w:rFonts w:eastAsia="仿宋_GB2312"/>
                <w:sz w:val="28"/>
                <w:szCs w:val="28"/>
              </w:rPr>
              <w:t>杨爱建</w:t>
            </w:r>
          </w:p>
          <w:p>
            <w:pPr>
              <w:spacing w:line="360" w:lineRule="exact"/>
              <w:rPr>
                <w:rFonts w:eastAsia="仿宋_GB2312"/>
                <w:sz w:val="28"/>
                <w:szCs w:val="28"/>
              </w:rPr>
            </w:pPr>
            <w:r>
              <w:rPr>
                <w:rFonts w:eastAsia="仿宋_GB2312"/>
                <w:sz w:val="28"/>
                <w:szCs w:val="28"/>
              </w:rPr>
              <w:t>13808580139</w:t>
            </w:r>
          </w:p>
          <w:p>
            <w:pPr>
              <w:spacing w:line="300" w:lineRule="exact"/>
              <w:rPr>
                <w:rFonts w:eastAsia="仿宋_GB2312"/>
                <w:sz w:val="28"/>
                <w:szCs w:val="28"/>
              </w:rPr>
            </w:pPr>
          </w:p>
          <w:p>
            <w:pPr>
              <w:spacing w:line="360" w:lineRule="exact"/>
              <w:rPr>
                <w:rFonts w:eastAsia="仿宋_GB2312"/>
                <w:sz w:val="28"/>
                <w:szCs w:val="28"/>
              </w:rPr>
            </w:pPr>
            <w:r>
              <w:rPr>
                <w:rFonts w:eastAsia="仿宋_GB2312"/>
                <w:sz w:val="28"/>
                <w:szCs w:val="28"/>
              </w:rPr>
              <w:t>四级调研员：</w:t>
            </w:r>
          </w:p>
          <w:p>
            <w:pPr>
              <w:spacing w:line="360" w:lineRule="exact"/>
              <w:rPr>
                <w:rFonts w:eastAsia="仿宋_GB2312"/>
                <w:sz w:val="28"/>
                <w:szCs w:val="28"/>
              </w:rPr>
            </w:pPr>
            <w:r>
              <w:rPr>
                <w:rFonts w:eastAsia="仿宋_GB2312"/>
                <w:sz w:val="28"/>
                <w:szCs w:val="28"/>
              </w:rPr>
              <w:t>林建水</w:t>
            </w:r>
          </w:p>
          <w:p>
            <w:pPr>
              <w:spacing w:line="360" w:lineRule="exact"/>
              <w:rPr>
                <w:rFonts w:eastAsia="仿宋_GB2312"/>
                <w:sz w:val="28"/>
                <w:szCs w:val="28"/>
              </w:rPr>
            </w:pPr>
            <w:r>
              <w:rPr>
                <w:rFonts w:eastAsia="仿宋_GB2312"/>
                <w:sz w:val="28"/>
                <w:szCs w:val="28"/>
              </w:rPr>
              <w:t>13808590693；</w:t>
            </w:r>
          </w:p>
          <w:p>
            <w:pPr>
              <w:spacing w:line="300" w:lineRule="exact"/>
              <w:rPr>
                <w:rFonts w:eastAsia="仿宋_GB2312"/>
                <w:sz w:val="28"/>
                <w:szCs w:val="28"/>
              </w:rPr>
            </w:pPr>
          </w:p>
          <w:p>
            <w:pPr>
              <w:spacing w:line="360" w:lineRule="exact"/>
              <w:rPr>
                <w:rFonts w:eastAsia="仿宋_GB2312"/>
                <w:sz w:val="28"/>
                <w:szCs w:val="28"/>
              </w:rPr>
            </w:pPr>
            <w:r>
              <w:rPr>
                <w:rFonts w:eastAsia="仿宋_GB2312"/>
                <w:sz w:val="28"/>
                <w:szCs w:val="28"/>
              </w:rPr>
              <w:t>业务科长：</w:t>
            </w:r>
          </w:p>
          <w:p>
            <w:pPr>
              <w:spacing w:line="360" w:lineRule="exact"/>
              <w:rPr>
                <w:rFonts w:eastAsia="仿宋_GB2312"/>
                <w:sz w:val="28"/>
                <w:szCs w:val="28"/>
              </w:rPr>
            </w:pPr>
            <w:r>
              <w:rPr>
                <w:rFonts w:eastAsia="仿宋_GB2312"/>
                <w:sz w:val="28"/>
                <w:szCs w:val="28"/>
              </w:rPr>
              <w:t>价格预警科：</w:t>
            </w:r>
          </w:p>
          <w:p>
            <w:pPr>
              <w:spacing w:line="360" w:lineRule="exact"/>
              <w:rPr>
                <w:rFonts w:eastAsia="仿宋_GB2312"/>
                <w:sz w:val="28"/>
                <w:szCs w:val="28"/>
              </w:rPr>
            </w:pPr>
            <w:r>
              <w:rPr>
                <w:rFonts w:eastAsia="仿宋_GB2312"/>
                <w:sz w:val="28"/>
                <w:szCs w:val="28"/>
              </w:rPr>
              <w:t>林萍</w:t>
            </w:r>
          </w:p>
          <w:p>
            <w:pPr>
              <w:spacing w:line="360" w:lineRule="exact"/>
              <w:rPr>
                <w:rFonts w:eastAsia="仿宋_GB2312"/>
                <w:sz w:val="28"/>
                <w:szCs w:val="28"/>
              </w:rPr>
            </w:pPr>
            <w:r>
              <w:rPr>
                <w:rFonts w:eastAsia="仿宋_GB2312"/>
                <w:sz w:val="28"/>
                <w:szCs w:val="28"/>
              </w:rPr>
              <w:t>13656995080</w:t>
            </w:r>
          </w:p>
          <w:p>
            <w:pPr>
              <w:spacing w:line="300" w:lineRule="exact"/>
              <w:rPr>
                <w:rFonts w:eastAsia="仿宋_GB2312"/>
                <w:sz w:val="28"/>
                <w:szCs w:val="28"/>
              </w:rPr>
            </w:pPr>
          </w:p>
          <w:p>
            <w:pPr>
              <w:spacing w:line="360" w:lineRule="exact"/>
              <w:rPr>
                <w:rFonts w:eastAsia="仿宋_GB2312"/>
                <w:sz w:val="28"/>
                <w:szCs w:val="28"/>
              </w:rPr>
            </w:pPr>
            <w:r>
              <w:rPr>
                <w:rFonts w:eastAsia="仿宋_GB2312"/>
                <w:sz w:val="28"/>
                <w:szCs w:val="28"/>
              </w:rPr>
              <w:t>粮储科：</w:t>
            </w:r>
          </w:p>
          <w:p>
            <w:pPr>
              <w:spacing w:line="360" w:lineRule="exact"/>
              <w:rPr>
                <w:rFonts w:eastAsia="仿宋_GB2312"/>
                <w:sz w:val="28"/>
                <w:szCs w:val="28"/>
              </w:rPr>
            </w:pPr>
            <w:r>
              <w:rPr>
                <w:rFonts w:eastAsia="仿宋_GB2312"/>
                <w:sz w:val="28"/>
                <w:szCs w:val="28"/>
              </w:rPr>
              <w:t>赵芳</w:t>
            </w:r>
          </w:p>
          <w:p>
            <w:pPr>
              <w:spacing w:line="360" w:lineRule="exact"/>
              <w:rPr>
                <w:rFonts w:eastAsia="仿宋_GB2312"/>
                <w:sz w:val="28"/>
                <w:szCs w:val="28"/>
              </w:rPr>
            </w:pPr>
            <w:r>
              <w:rPr>
                <w:rFonts w:eastAsia="仿宋_GB2312"/>
                <w:sz w:val="28"/>
                <w:szCs w:val="28"/>
              </w:rPr>
              <w:t>13860921987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jc w:val="center"/>
        </w:trPr>
        <w:tc>
          <w:tcPr>
            <w:tcW w:w="1668" w:type="dxa"/>
            <w:vMerge w:val="continue"/>
            <w:vAlign w:val="center"/>
          </w:tcPr>
          <w:p>
            <w:pPr>
              <w:spacing w:line="340" w:lineRule="exact"/>
              <w:rPr>
                <w:rFonts w:eastAsia="仿宋_GB2312"/>
                <w:sz w:val="28"/>
                <w:szCs w:val="28"/>
              </w:rPr>
            </w:pPr>
          </w:p>
        </w:tc>
        <w:tc>
          <w:tcPr>
            <w:tcW w:w="4394" w:type="dxa"/>
            <w:vAlign w:val="center"/>
          </w:tcPr>
          <w:p>
            <w:pPr>
              <w:spacing w:line="340" w:lineRule="exact"/>
              <w:rPr>
                <w:rFonts w:eastAsia="仿宋_GB2312"/>
                <w:sz w:val="28"/>
                <w:szCs w:val="28"/>
              </w:rPr>
            </w:pPr>
            <w:r>
              <w:rPr>
                <w:rFonts w:eastAsia="仿宋_GB2312"/>
                <w:sz w:val="28"/>
                <w:szCs w:val="28"/>
              </w:rPr>
              <w:t>1、加强市场价格监督检查力度，加大对商超、农贸市场等重要场所价格巡查频次，对价格违法问题，第一时间进行提醒告诫、督促整改或立案查处，努力维护市场价格秩序。</w:t>
            </w:r>
          </w:p>
          <w:p>
            <w:pPr>
              <w:spacing w:line="340" w:lineRule="exact"/>
              <w:rPr>
                <w:rFonts w:eastAsia="仿宋_GB2312"/>
                <w:sz w:val="28"/>
                <w:szCs w:val="28"/>
              </w:rPr>
            </w:pPr>
            <w:r>
              <w:rPr>
                <w:rFonts w:eastAsia="仿宋_GB2312"/>
                <w:sz w:val="28"/>
                <w:szCs w:val="28"/>
              </w:rPr>
              <w:t>2、及时回应社会关切，畅通12315、12345投诉举报渠道，快速受理、快速核实、快速处理，保障群众价格诉求得到及时处理、有效反馈，及时回应社会关切，切实维护广大消费者的合法权益。</w:t>
            </w:r>
          </w:p>
          <w:p>
            <w:pPr>
              <w:spacing w:line="340" w:lineRule="exact"/>
              <w:rPr>
                <w:rFonts w:eastAsia="仿宋_GB2312"/>
                <w:sz w:val="28"/>
                <w:szCs w:val="28"/>
              </w:rPr>
            </w:pPr>
            <w:r>
              <w:rPr>
                <w:rFonts w:eastAsia="仿宋_GB2312"/>
                <w:sz w:val="28"/>
                <w:szCs w:val="28"/>
              </w:rPr>
              <w:t>3、加强宣传。通过微信公众号、微信群、媒体报道等方式发出提醒、告诫，提醒各经营者严格遵守《价格法》等法律法规，积极落实主体责任，加强价格自律，引导群众合理消费。</w:t>
            </w:r>
          </w:p>
        </w:tc>
        <w:tc>
          <w:tcPr>
            <w:tcW w:w="992" w:type="dxa"/>
            <w:vAlign w:val="center"/>
          </w:tcPr>
          <w:p>
            <w:pPr>
              <w:spacing w:line="360" w:lineRule="exact"/>
              <w:ind w:left="-107" w:leftChars="-51" w:right="-107" w:rightChars="-51"/>
              <w:jc w:val="center"/>
              <w:rPr>
                <w:rFonts w:eastAsia="仿宋_GB2312"/>
                <w:sz w:val="28"/>
                <w:szCs w:val="28"/>
              </w:rPr>
            </w:pPr>
            <w:r>
              <w:rPr>
                <w:rFonts w:eastAsia="仿宋_GB2312"/>
                <w:sz w:val="28"/>
                <w:szCs w:val="28"/>
              </w:rPr>
              <w:t>2022年</w:t>
            </w:r>
          </w:p>
        </w:tc>
        <w:tc>
          <w:tcPr>
            <w:tcW w:w="1986" w:type="dxa"/>
            <w:vAlign w:val="center"/>
          </w:tcPr>
          <w:p>
            <w:pPr>
              <w:spacing w:line="360" w:lineRule="exact"/>
              <w:rPr>
                <w:rFonts w:eastAsia="仿宋_GB2312"/>
                <w:sz w:val="28"/>
                <w:szCs w:val="28"/>
              </w:rPr>
            </w:pPr>
            <w:r>
              <w:rPr>
                <w:rFonts w:eastAsia="仿宋_GB2312"/>
                <w:sz w:val="28"/>
                <w:szCs w:val="28"/>
              </w:rPr>
              <w:t>市市场监督管理局</w:t>
            </w:r>
          </w:p>
          <w:p>
            <w:pPr>
              <w:spacing w:line="360" w:lineRule="exact"/>
              <w:rPr>
                <w:rFonts w:eastAsia="仿宋_GB2312"/>
                <w:sz w:val="28"/>
                <w:szCs w:val="28"/>
              </w:rPr>
            </w:pPr>
            <w:r>
              <w:rPr>
                <w:rFonts w:eastAsia="仿宋_GB2312"/>
                <w:sz w:val="28"/>
                <w:szCs w:val="28"/>
              </w:rPr>
              <w:t>责任领导：</w:t>
            </w:r>
          </w:p>
          <w:p>
            <w:pPr>
              <w:spacing w:line="360" w:lineRule="exact"/>
              <w:rPr>
                <w:rFonts w:eastAsia="仿宋_GB2312"/>
                <w:sz w:val="28"/>
                <w:szCs w:val="28"/>
              </w:rPr>
            </w:pPr>
            <w:r>
              <w:rPr>
                <w:rFonts w:eastAsia="仿宋_GB2312"/>
                <w:sz w:val="28"/>
                <w:szCs w:val="28"/>
              </w:rPr>
              <w:t>副局长：</w:t>
            </w:r>
          </w:p>
          <w:p>
            <w:pPr>
              <w:spacing w:line="360" w:lineRule="exact"/>
              <w:rPr>
                <w:rFonts w:eastAsia="仿宋_GB2312"/>
                <w:sz w:val="28"/>
                <w:szCs w:val="28"/>
              </w:rPr>
            </w:pPr>
            <w:r>
              <w:rPr>
                <w:rFonts w:eastAsia="仿宋_GB2312"/>
                <w:sz w:val="28"/>
                <w:szCs w:val="28"/>
              </w:rPr>
              <w:t>张明池</w:t>
            </w:r>
          </w:p>
          <w:p>
            <w:pPr>
              <w:spacing w:line="360" w:lineRule="exact"/>
              <w:rPr>
                <w:rFonts w:eastAsia="仿宋_GB2312"/>
                <w:sz w:val="28"/>
                <w:szCs w:val="28"/>
              </w:rPr>
            </w:pPr>
            <w:r>
              <w:rPr>
                <w:rFonts w:eastAsia="仿宋_GB2312"/>
                <w:sz w:val="28"/>
                <w:szCs w:val="28"/>
              </w:rPr>
              <w:t>13305942008</w:t>
            </w:r>
          </w:p>
          <w:p>
            <w:pPr>
              <w:spacing w:line="360" w:lineRule="exact"/>
              <w:rPr>
                <w:rFonts w:eastAsia="仿宋_GB2312"/>
                <w:sz w:val="28"/>
                <w:szCs w:val="28"/>
              </w:rPr>
            </w:pPr>
          </w:p>
          <w:p>
            <w:pPr>
              <w:spacing w:line="360" w:lineRule="exact"/>
              <w:rPr>
                <w:rFonts w:eastAsia="仿宋_GB2312"/>
                <w:sz w:val="28"/>
                <w:szCs w:val="28"/>
              </w:rPr>
            </w:pPr>
            <w:r>
              <w:rPr>
                <w:rFonts w:eastAsia="仿宋_GB2312"/>
                <w:sz w:val="28"/>
                <w:szCs w:val="28"/>
              </w:rPr>
              <w:t>业务科长：</w:t>
            </w:r>
          </w:p>
          <w:p>
            <w:pPr>
              <w:spacing w:line="360" w:lineRule="exact"/>
              <w:rPr>
                <w:rFonts w:eastAsia="仿宋_GB2312"/>
                <w:sz w:val="28"/>
                <w:szCs w:val="28"/>
              </w:rPr>
            </w:pPr>
            <w:r>
              <w:rPr>
                <w:rFonts w:eastAsia="仿宋_GB2312"/>
                <w:sz w:val="28"/>
                <w:szCs w:val="28"/>
              </w:rPr>
              <w:t>价监科：</w:t>
            </w:r>
          </w:p>
          <w:p>
            <w:pPr>
              <w:spacing w:line="360" w:lineRule="exact"/>
              <w:rPr>
                <w:rFonts w:eastAsia="仿宋_GB2312"/>
                <w:sz w:val="28"/>
                <w:szCs w:val="28"/>
              </w:rPr>
            </w:pPr>
            <w:r>
              <w:rPr>
                <w:rFonts w:eastAsia="仿宋_GB2312"/>
                <w:sz w:val="28"/>
                <w:szCs w:val="28"/>
              </w:rPr>
              <w:t>陈智仁</w:t>
            </w:r>
          </w:p>
          <w:p>
            <w:pPr>
              <w:spacing w:line="360" w:lineRule="exact"/>
              <w:rPr>
                <w:rFonts w:eastAsia="仿宋_GB2312"/>
                <w:sz w:val="28"/>
                <w:szCs w:val="28"/>
              </w:rPr>
            </w:pPr>
            <w:r>
              <w:rPr>
                <w:rFonts w:eastAsia="仿宋_GB2312"/>
                <w:sz w:val="28"/>
                <w:szCs w:val="28"/>
              </w:rPr>
              <w:t>15260283999</w:t>
            </w:r>
          </w:p>
        </w:tc>
      </w:tr>
    </w:tbl>
    <w:p>
      <w:pPr>
        <w:ind w:firstLine="640" w:firstLineChars="200"/>
        <w:rPr>
          <w:rFonts w:ascii="黑体" w:hAnsi="黑体" w:eastAsia="黑体"/>
          <w:sz w:val="32"/>
          <w:szCs w:val="32"/>
        </w:rPr>
      </w:pPr>
      <w:r>
        <w:rPr>
          <w:rFonts w:ascii="黑体" w:hAnsi="黑体" w:eastAsia="黑体"/>
          <w:sz w:val="32"/>
          <w:szCs w:val="32"/>
        </w:rPr>
        <w:t>三、工作要求</w:t>
      </w:r>
    </w:p>
    <w:p>
      <w:pPr>
        <w:ind w:firstLine="643" w:firstLineChars="200"/>
        <w:rPr>
          <w:rFonts w:eastAsia="仿宋_GB2312"/>
          <w:sz w:val="32"/>
          <w:szCs w:val="32"/>
        </w:rPr>
      </w:pPr>
      <w:r>
        <w:rPr>
          <w:rFonts w:hint="eastAsia" w:ascii="楷体_GB2312" w:eastAsia="楷体_GB2312"/>
          <w:b/>
          <w:sz w:val="32"/>
          <w:szCs w:val="32"/>
        </w:rPr>
        <w:t>（一）抓好落实。</w:t>
      </w:r>
      <w:r>
        <w:rPr>
          <w:rFonts w:eastAsia="仿宋_GB2312"/>
          <w:sz w:val="32"/>
          <w:szCs w:val="32"/>
        </w:rPr>
        <w:t>对2021年度省效能办反馈的市场物价具体意见，各责任单位按照任务分工，明确具体的整改提升措施、完成时限和责任人，严格按照莆效综〔2022〕2号文件要求，做好整改提升工作。《方案》将于8月中旬在报纸、政府网站上公布或微信公众号上公布。各责任单位要对标对表，逐项抓好整改提升，8月、9月、10月三次公开整改进度，接受公众监督。同时，自9月份起，每月13日前通过OA将整改提升推进情况报送市发改委，由市发改委汇总上报市效能办。</w:t>
      </w:r>
    </w:p>
    <w:p>
      <w:pPr>
        <w:ind w:firstLine="643" w:firstLineChars="200"/>
        <w:rPr>
          <w:rFonts w:eastAsia="仿宋_GB2312"/>
          <w:sz w:val="32"/>
          <w:szCs w:val="32"/>
        </w:rPr>
      </w:pPr>
      <w:r>
        <w:rPr>
          <w:rFonts w:hint="eastAsia" w:ascii="楷体_GB2312" w:eastAsia="楷体_GB2312"/>
          <w:b/>
          <w:sz w:val="32"/>
          <w:szCs w:val="32"/>
        </w:rPr>
        <w:t>（二）加强宣传。</w:t>
      </w:r>
      <w:r>
        <w:rPr>
          <w:rFonts w:eastAsia="仿宋_GB2312"/>
          <w:sz w:val="32"/>
          <w:szCs w:val="32"/>
        </w:rPr>
        <w:t>各责任单位要积极通过报纸、网站、电视台、微信、短信、新媒体等多种方式将工作举措、工作成效推送到居民手中，积极传播正能量，稳定社会预期，争取群众理解支持，并通过开展有奖征答等活动调动居民参与公众评议的知晓率和满意率。</w:t>
      </w:r>
    </w:p>
    <w:p>
      <w:pPr>
        <w:ind w:firstLine="643" w:firstLineChars="200"/>
        <w:rPr>
          <w:rFonts w:eastAsia="仿宋_GB2312"/>
          <w:sz w:val="32"/>
          <w:szCs w:val="32"/>
        </w:rPr>
      </w:pPr>
      <w:r>
        <w:rPr>
          <w:rFonts w:hint="eastAsia" w:ascii="楷体_GB2312" w:eastAsia="楷体_GB2312"/>
          <w:b/>
          <w:sz w:val="32"/>
          <w:szCs w:val="32"/>
        </w:rPr>
        <w:t>（三）加强配合。</w:t>
      </w:r>
      <w:r>
        <w:rPr>
          <w:rFonts w:eastAsia="仿宋_GB2312"/>
          <w:sz w:val="32"/>
          <w:szCs w:val="32"/>
        </w:rPr>
        <w:t>各责任单位加强沟通，密切配合，认真落实好整改攻坚的各项工作，实现协同调控。加强对县区工作指导督促，加强上下联系沟通，努力提升公众评议满意度。</w:t>
      </w: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市发改委联络人：林萍，联系电话：13656995080</w:t>
      </w:r>
    </w:p>
    <w:bookmarkEnd w:id="0"/>
    <w:sectPr>
      <w:footerReference r:id="rId6" w:type="first"/>
      <w:headerReference r:id="rId3" w:type="default"/>
      <w:footerReference r:id="rId4" w:type="default"/>
      <w:footerReference r:id="rId5" w:type="even"/>
      <w:pgSz w:w="11907" w:h="16840"/>
      <w:pgMar w:top="2098" w:right="1588" w:bottom="1985" w:left="1588" w:header="851" w:footer="1361" w:gutter="0"/>
      <w:cols w:space="425" w:num="1"/>
      <w:titlePg/>
      <w:docGrid w:type="lines" w:linePitch="289"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1"/>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evenAndOddHeaders w:val="1"/>
  <w:drawingGridHorizontalSpacing w:val="203"/>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TA5Mjc3YzhjMWYwZjNmYWY4NGFmMjEzOTBiZGQifQ=="/>
  </w:docVars>
  <w:rsids>
    <w:rsidRoot w:val="00681855"/>
    <w:rsid w:val="00002148"/>
    <w:rsid w:val="00003519"/>
    <w:rsid w:val="00006DBE"/>
    <w:rsid w:val="00011A3A"/>
    <w:rsid w:val="00012542"/>
    <w:rsid w:val="000132B8"/>
    <w:rsid w:val="00013FFD"/>
    <w:rsid w:val="00020EAF"/>
    <w:rsid w:val="000231E7"/>
    <w:rsid w:val="00026570"/>
    <w:rsid w:val="00027C27"/>
    <w:rsid w:val="00037164"/>
    <w:rsid w:val="00043189"/>
    <w:rsid w:val="000435BF"/>
    <w:rsid w:val="000445F0"/>
    <w:rsid w:val="00051045"/>
    <w:rsid w:val="00051CF6"/>
    <w:rsid w:val="00052858"/>
    <w:rsid w:val="00053422"/>
    <w:rsid w:val="00055220"/>
    <w:rsid w:val="00062DD9"/>
    <w:rsid w:val="000641AF"/>
    <w:rsid w:val="00065CB2"/>
    <w:rsid w:val="0006775B"/>
    <w:rsid w:val="00072B14"/>
    <w:rsid w:val="00072D65"/>
    <w:rsid w:val="00084C94"/>
    <w:rsid w:val="00090E39"/>
    <w:rsid w:val="00094173"/>
    <w:rsid w:val="0009564D"/>
    <w:rsid w:val="000A328C"/>
    <w:rsid w:val="000B1645"/>
    <w:rsid w:val="000B1F83"/>
    <w:rsid w:val="000B3381"/>
    <w:rsid w:val="000B496D"/>
    <w:rsid w:val="000C3665"/>
    <w:rsid w:val="000C515A"/>
    <w:rsid w:val="000C5E87"/>
    <w:rsid w:val="000C6630"/>
    <w:rsid w:val="000E44FA"/>
    <w:rsid w:val="000E5BBC"/>
    <w:rsid w:val="000F6CCA"/>
    <w:rsid w:val="000F6D8E"/>
    <w:rsid w:val="000F730C"/>
    <w:rsid w:val="001055E8"/>
    <w:rsid w:val="0011386B"/>
    <w:rsid w:val="001139F6"/>
    <w:rsid w:val="001150FA"/>
    <w:rsid w:val="001151CC"/>
    <w:rsid w:val="001178C4"/>
    <w:rsid w:val="001239F9"/>
    <w:rsid w:val="001326BC"/>
    <w:rsid w:val="00141064"/>
    <w:rsid w:val="00142110"/>
    <w:rsid w:val="00152B6C"/>
    <w:rsid w:val="00153D5D"/>
    <w:rsid w:val="00153F94"/>
    <w:rsid w:val="00154FC2"/>
    <w:rsid w:val="001553F6"/>
    <w:rsid w:val="0015697F"/>
    <w:rsid w:val="00162042"/>
    <w:rsid w:val="001621FF"/>
    <w:rsid w:val="00162280"/>
    <w:rsid w:val="001651D6"/>
    <w:rsid w:val="00175207"/>
    <w:rsid w:val="00177BDB"/>
    <w:rsid w:val="0018454B"/>
    <w:rsid w:val="0019017C"/>
    <w:rsid w:val="00191950"/>
    <w:rsid w:val="00197D54"/>
    <w:rsid w:val="001B29F3"/>
    <w:rsid w:val="001B367F"/>
    <w:rsid w:val="001C2742"/>
    <w:rsid w:val="001C4739"/>
    <w:rsid w:val="001E2734"/>
    <w:rsid w:val="001E33B8"/>
    <w:rsid w:val="001E76EA"/>
    <w:rsid w:val="001F0A66"/>
    <w:rsid w:val="001F51A2"/>
    <w:rsid w:val="001F70F0"/>
    <w:rsid w:val="00204925"/>
    <w:rsid w:val="0022661B"/>
    <w:rsid w:val="00230E1E"/>
    <w:rsid w:val="0023591A"/>
    <w:rsid w:val="00237B08"/>
    <w:rsid w:val="0025471D"/>
    <w:rsid w:val="00260D73"/>
    <w:rsid w:val="00284CBB"/>
    <w:rsid w:val="002862F3"/>
    <w:rsid w:val="00286ABF"/>
    <w:rsid w:val="00293C3F"/>
    <w:rsid w:val="00296E75"/>
    <w:rsid w:val="002977E5"/>
    <w:rsid w:val="002A13F2"/>
    <w:rsid w:val="002A59F5"/>
    <w:rsid w:val="002A7D7A"/>
    <w:rsid w:val="002C192B"/>
    <w:rsid w:val="002C66E3"/>
    <w:rsid w:val="002D1DE2"/>
    <w:rsid w:val="002D3BAF"/>
    <w:rsid w:val="002D4385"/>
    <w:rsid w:val="002D7B1C"/>
    <w:rsid w:val="002E1940"/>
    <w:rsid w:val="002E1AAC"/>
    <w:rsid w:val="002E3020"/>
    <w:rsid w:val="00300008"/>
    <w:rsid w:val="0030127C"/>
    <w:rsid w:val="00312EE8"/>
    <w:rsid w:val="003134C0"/>
    <w:rsid w:val="00315A58"/>
    <w:rsid w:val="00322509"/>
    <w:rsid w:val="00322828"/>
    <w:rsid w:val="00322CBC"/>
    <w:rsid w:val="00322DF1"/>
    <w:rsid w:val="003233F7"/>
    <w:rsid w:val="003254D0"/>
    <w:rsid w:val="00340D23"/>
    <w:rsid w:val="00341930"/>
    <w:rsid w:val="0034435E"/>
    <w:rsid w:val="003448F6"/>
    <w:rsid w:val="00345BAF"/>
    <w:rsid w:val="00352F91"/>
    <w:rsid w:val="0035534F"/>
    <w:rsid w:val="00356144"/>
    <w:rsid w:val="00356581"/>
    <w:rsid w:val="0036103F"/>
    <w:rsid w:val="00362AED"/>
    <w:rsid w:val="00370DA0"/>
    <w:rsid w:val="00372DA8"/>
    <w:rsid w:val="00374553"/>
    <w:rsid w:val="0037699A"/>
    <w:rsid w:val="00382452"/>
    <w:rsid w:val="00383C01"/>
    <w:rsid w:val="003A097B"/>
    <w:rsid w:val="003A0F64"/>
    <w:rsid w:val="003A34AA"/>
    <w:rsid w:val="003A5073"/>
    <w:rsid w:val="003A6299"/>
    <w:rsid w:val="003C79E3"/>
    <w:rsid w:val="003D4DC6"/>
    <w:rsid w:val="003D5768"/>
    <w:rsid w:val="003D7EC2"/>
    <w:rsid w:val="003E63B4"/>
    <w:rsid w:val="003F07FD"/>
    <w:rsid w:val="003F2E7C"/>
    <w:rsid w:val="003F5A51"/>
    <w:rsid w:val="003F6893"/>
    <w:rsid w:val="00411C60"/>
    <w:rsid w:val="0041664E"/>
    <w:rsid w:val="004256A9"/>
    <w:rsid w:val="00432954"/>
    <w:rsid w:val="004349CD"/>
    <w:rsid w:val="004356AC"/>
    <w:rsid w:val="004415F7"/>
    <w:rsid w:val="00445C80"/>
    <w:rsid w:val="00451887"/>
    <w:rsid w:val="004532BA"/>
    <w:rsid w:val="00462E1A"/>
    <w:rsid w:val="00463516"/>
    <w:rsid w:val="00466B12"/>
    <w:rsid w:val="00467D7B"/>
    <w:rsid w:val="0047212E"/>
    <w:rsid w:val="00472FE3"/>
    <w:rsid w:val="0047561E"/>
    <w:rsid w:val="00481FD1"/>
    <w:rsid w:val="00483475"/>
    <w:rsid w:val="00486DBD"/>
    <w:rsid w:val="00495FEA"/>
    <w:rsid w:val="004A11BC"/>
    <w:rsid w:val="004A2491"/>
    <w:rsid w:val="004A748D"/>
    <w:rsid w:val="004A74AC"/>
    <w:rsid w:val="004B0C19"/>
    <w:rsid w:val="004B1B80"/>
    <w:rsid w:val="004C0E3E"/>
    <w:rsid w:val="004D22A8"/>
    <w:rsid w:val="004E3AD8"/>
    <w:rsid w:val="004E3DC0"/>
    <w:rsid w:val="004F22A9"/>
    <w:rsid w:val="004F26A6"/>
    <w:rsid w:val="004F3134"/>
    <w:rsid w:val="004F5CB4"/>
    <w:rsid w:val="00501D6D"/>
    <w:rsid w:val="00503162"/>
    <w:rsid w:val="00507C99"/>
    <w:rsid w:val="00513809"/>
    <w:rsid w:val="005216D3"/>
    <w:rsid w:val="00534358"/>
    <w:rsid w:val="00535149"/>
    <w:rsid w:val="00535A91"/>
    <w:rsid w:val="00536615"/>
    <w:rsid w:val="0055328B"/>
    <w:rsid w:val="0055718F"/>
    <w:rsid w:val="0056072F"/>
    <w:rsid w:val="00563623"/>
    <w:rsid w:val="00570B92"/>
    <w:rsid w:val="00571245"/>
    <w:rsid w:val="005821D3"/>
    <w:rsid w:val="00583FD1"/>
    <w:rsid w:val="00585DA6"/>
    <w:rsid w:val="005913A3"/>
    <w:rsid w:val="00593302"/>
    <w:rsid w:val="00593809"/>
    <w:rsid w:val="00594A0D"/>
    <w:rsid w:val="005A01BF"/>
    <w:rsid w:val="005A1724"/>
    <w:rsid w:val="005A7E3F"/>
    <w:rsid w:val="005B2467"/>
    <w:rsid w:val="005B2709"/>
    <w:rsid w:val="005B49A2"/>
    <w:rsid w:val="005B5014"/>
    <w:rsid w:val="005B6D70"/>
    <w:rsid w:val="005D520E"/>
    <w:rsid w:val="005E0350"/>
    <w:rsid w:val="005E122E"/>
    <w:rsid w:val="005E2CAF"/>
    <w:rsid w:val="005E620C"/>
    <w:rsid w:val="005E6F3C"/>
    <w:rsid w:val="00600951"/>
    <w:rsid w:val="00602344"/>
    <w:rsid w:val="006050D1"/>
    <w:rsid w:val="0060604F"/>
    <w:rsid w:val="00610904"/>
    <w:rsid w:val="00613EBC"/>
    <w:rsid w:val="006158E5"/>
    <w:rsid w:val="00624975"/>
    <w:rsid w:val="006253B8"/>
    <w:rsid w:val="0063228D"/>
    <w:rsid w:val="00632BE7"/>
    <w:rsid w:val="006471D7"/>
    <w:rsid w:val="0066131C"/>
    <w:rsid w:val="00662B84"/>
    <w:rsid w:val="0066449A"/>
    <w:rsid w:val="0067410A"/>
    <w:rsid w:val="00675983"/>
    <w:rsid w:val="006770A9"/>
    <w:rsid w:val="00677904"/>
    <w:rsid w:val="00681855"/>
    <w:rsid w:val="006839A4"/>
    <w:rsid w:val="0068590C"/>
    <w:rsid w:val="00694F09"/>
    <w:rsid w:val="006C1501"/>
    <w:rsid w:val="006C25F9"/>
    <w:rsid w:val="006D218C"/>
    <w:rsid w:val="006D30B3"/>
    <w:rsid w:val="006D33DF"/>
    <w:rsid w:val="006E0115"/>
    <w:rsid w:val="006E39B3"/>
    <w:rsid w:val="00720746"/>
    <w:rsid w:val="00723F32"/>
    <w:rsid w:val="007247A0"/>
    <w:rsid w:val="007251B8"/>
    <w:rsid w:val="0072682A"/>
    <w:rsid w:val="00726872"/>
    <w:rsid w:val="0073472D"/>
    <w:rsid w:val="00735DC1"/>
    <w:rsid w:val="00740070"/>
    <w:rsid w:val="00747443"/>
    <w:rsid w:val="00752ADB"/>
    <w:rsid w:val="007544DA"/>
    <w:rsid w:val="00766F8A"/>
    <w:rsid w:val="00775E9C"/>
    <w:rsid w:val="00777CAB"/>
    <w:rsid w:val="00777DCC"/>
    <w:rsid w:val="00783216"/>
    <w:rsid w:val="00784BE4"/>
    <w:rsid w:val="00790C7C"/>
    <w:rsid w:val="007976C6"/>
    <w:rsid w:val="007A14F1"/>
    <w:rsid w:val="007A1758"/>
    <w:rsid w:val="007A57CA"/>
    <w:rsid w:val="007A6BF2"/>
    <w:rsid w:val="007C13B6"/>
    <w:rsid w:val="007C1A58"/>
    <w:rsid w:val="007C7D9C"/>
    <w:rsid w:val="007D08E1"/>
    <w:rsid w:val="007D1B9D"/>
    <w:rsid w:val="007D3293"/>
    <w:rsid w:val="007D6E61"/>
    <w:rsid w:val="007E0175"/>
    <w:rsid w:val="007E621D"/>
    <w:rsid w:val="007F7051"/>
    <w:rsid w:val="008073CB"/>
    <w:rsid w:val="00821543"/>
    <w:rsid w:val="008231A2"/>
    <w:rsid w:val="00824556"/>
    <w:rsid w:val="00830806"/>
    <w:rsid w:val="00834366"/>
    <w:rsid w:val="008413F0"/>
    <w:rsid w:val="00842F5F"/>
    <w:rsid w:val="00843EC2"/>
    <w:rsid w:val="008462F4"/>
    <w:rsid w:val="00847295"/>
    <w:rsid w:val="00851269"/>
    <w:rsid w:val="00853ABB"/>
    <w:rsid w:val="00860918"/>
    <w:rsid w:val="00862597"/>
    <w:rsid w:val="008651D2"/>
    <w:rsid w:val="0086671E"/>
    <w:rsid w:val="008807BE"/>
    <w:rsid w:val="0088166C"/>
    <w:rsid w:val="00881C7D"/>
    <w:rsid w:val="008832D4"/>
    <w:rsid w:val="00886B42"/>
    <w:rsid w:val="008874D4"/>
    <w:rsid w:val="00894C18"/>
    <w:rsid w:val="00897883"/>
    <w:rsid w:val="008B1256"/>
    <w:rsid w:val="008B1573"/>
    <w:rsid w:val="008B1C68"/>
    <w:rsid w:val="008B261E"/>
    <w:rsid w:val="008C0884"/>
    <w:rsid w:val="008C44C7"/>
    <w:rsid w:val="008C6636"/>
    <w:rsid w:val="008C6B1D"/>
    <w:rsid w:val="008C7AAA"/>
    <w:rsid w:val="008D28E6"/>
    <w:rsid w:val="008D6EDE"/>
    <w:rsid w:val="008E066E"/>
    <w:rsid w:val="008E35B4"/>
    <w:rsid w:val="008F3D19"/>
    <w:rsid w:val="009010D8"/>
    <w:rsid w:val="00903E6A"/>
    <w:rsid w:val="00904CD5"/>
    <w:rsid w:val="0091288F"/>
    <w:rsid w:val="00913BF1"/>
    <w:rsid w:val="00921031"/>
    <w:rsid w:val="00923839"/>
    <w:rsid w:val="00932561"/>
    <w:rsid w:val="00934D1F"/>
    <w:rsid w:val="00936B00"/>
    <w:rsid w:val="00936DF0"/>
    <w:rsid w:val="00940659"/>
    <w:rsid w:val="00942A50"/>
    <w:rsid w:val="00942CAE"/>
    <w:rsid w:val="00947CFD"/>
    <w:rsid w:val="009534EA"/>
    <w:rsid w:val="00953F6B"/>
    <w:rsid w:val="00956206"/>
    <w:rsid w:val="0096297B"/>
    <w:rsid w:val="00965479"/>
    <w:rsid w:val="00966E41"/>
    <w:rsid w:val="0096716D"/>
    <w:rsid w:val="00970822"/>
    <w:rsid w:val="009725BB"/>
    <w:rsid w:val="00974790"/>
    <w:rsid w:val="009808FB"/>
    <w:rsid w:val="00981D94"/>
    <w:rsid w:val="0098306D"/>
    <w:rsid w:val="00984851"/>
    <w:rsid w:val="009864CA"/>
    <w:rsid w:val="0098661A"/>
    <w:rsid w:val="009913CE"/>
    <w:rsid w:val="009975DC"/>
    <w:rsid w:val="009B639F"/>
    <w:rsid w:val="009B67CC"/>
    <w:rsid w:val="009C035D"/>
    <w:rsid w:val="009C4EA2"/>
    <w:rsid w:val="009C5D59"/>
    <w:rsid w:val="009C6318"/>
    <w:rsid w:val="009D4091"/>
    <w:rsid w:val="009D44D5"/>
    <w:rsid w:val="009E519D"/>
    <w:rsid w:val="009E6165"/>
    <w:rsid w:val="009F0B8A"/>
    <w:rsid w:val="00A01C2F"/>
    <w:rsid w:val="00A01EA3"/>
    <w:rsid w:val="00A125C6"/>
    <w:rsid w:val="00A14F3F"/>
    <w:rsid w:val="00A235AC"/>
    <w:rsid w:val="00A30849"/>
    <w:rsid w:val="00A3421F"/>
    <w:rsid w:val="00A71A84"/>
    <w:rsid w:val="00A75A5E"/>
    <w:rsid w:val="00A82832"/>
    <w:rsid w:val="00A830E8"/>
    <w:rsid w:val="00A868B7"/>
    <w:rsid w:val="00A871D8"/>
    <w:rsid w:val="00A91D4B"/>
    <w:rsid w:val="00AA1776"/>
    <w:rsid w:val="00AA290F"/>
    <w:rsid w:val="00AA59BB"/>
    <w:rsid w:val="00AB5A60"/>
    <w:rsid w:val="00AC7971"/>
    <w:rsid w:val="00AD3EB3"/>
    <w:rsid w:val="00AE52FD"/>
    <w:rsid w:val="00AF0569"/>
    <w:rsid w:val="00AF085D"/>
    <w:rsid w:val="00AF2740"/>
    <w:rsid w:val="00AF3663"/>
    <w:rsid w:val="00AF3CDD"/>
    <w:rsid w:val="00B06A43"/>
    <w:rsid w:val="00B14B5F"/>
    <w:rsid w:val="00B15994"/>
    <w:rsid w:val="00B202D3"/>
    <w:rsid w:val="00B24158"/>
    <w:rsid w:val="00B27960"/>
    <w:rsid w:val="00B36D6C"/>
    <w:rsid w:val="00B447DA"/>
    <w:rsid w:val="00B44D60"/>
    <w:rsid w:val="00B45311"/>
    <w:rsid w:val="00B5505A"/>
    <w:rsid w:val="00B61EF1"/>
    <w:rsid w:val="00B64A43"/>
    <w:rsid w:val="00B70212"/>
    <w:rsid w:val="00B76730"/>
    <w:rsid w:val="00B77EEA"/>
    <w:rsid w:val="00B9331F"/>
    <w:rsid w:val="00B93D71"/>
    <w:rsid w:val="00BA2DFC"/>
    <w:rsid w:val="00BA3BB7"/>
    <w:rsid w:val="00BA510A"/>
    <w:rsid w:val="00BB4A4B"/>
    <w:rsid w:val="00BB6A9A"/>
    <w:rsid w:val="00BB6B10"/>
    <w:rsid w:val="00BD24EC"/>
    <w:rsid w:val="00BE309B"/>
    <w:rsid w:val="00BE3D0E"/>
    <w:rsid w:val="00BE4D6F"/>
    <w:rsid w:val="00BF2D03"/>
    <w:rsid w:val="00C009D3"/>
    <w:rsid w:val="00C06FBC"/>
    <w:rsid w:val="00C12233"/>
    <w:rsid w:val="00C138DA"/>
    <w:rsid w:val="00C15AEB"/>
    <w:rsid w:val="00C22600"/>
    <w:rsid w:val="00C328E5"/>
    <w:rsid w:val="00C3452B"/>
    <w:rsid w:val="00C37C1E"/>
    <w:rsid w:val="00C47FBB"/>
    <w:rsid w:val="00C50393"/>
    <w:rsid w:val="00C55995"/>
    <w:rsid w:val="00C61042"/>
    <w:rsid w:val="00C64E7B"/>
    <w:rsid w:val="00C70537"/>
    <w:rsid w:val="00C71D2E"/>
    <w:rsid w:val="00C7417D"/>
    <w:rsid w:val="00C82544"/>
    <w:rsid w:val="00C94E74"/>
    <w:rsid w:val="00CA3350"/>
    <w:rsid w:val="00CA336F"/>
    <w:rsid w:val="00CA4047"/>
    <w:rsid w:val="00CA4364"/>
    <w:rsid w:val="00CA5B93"/>
    <w:rsid w:val="00CB13D2"/>
    <w:rsid w:val="00CB73E1"/>
    <w:rsid w:val="00CC433A"/>
    <w:rsid w:val="00CC46A7"/>
    <w:rsid w:val="00CD0EB1"/>
    <w:rsid w:val="00CD43D5"/>
    <w:rsid w:val="00CE5D0E"/>
    <w:rsid w:val="00CE6B22"/>
    <w:rsid w:val="00CF17A6"/>
    <w:rsid w:val="00D05D6A"/>
    <w:rsid w:val="00D06742"/>
    <w:rsid w:val="00D0684C"/>
    <w:rsid w:val="00D172A7"/>
    <w:rsid w:val="00D17E65"/>
    <w:rsid w:val="00D20822"/>
    <w:rsid w:val="00D2425C"/>
    <w:rsid w:val="00D34DF1"/>
    <w:rsid w:val="00D35B0D"/>
    <w:rsid w:val="00D5364C"/>
    <w:rsid w:val="00D635CA"/>
    <w:rsid w:val="00D639AE"/>
    <w:rsid w:val="00D65AF7"/>
    <w:rsid w:val="00D74581"/>
    <w:rsid w:val="00D7615C"/>
    <w:rsid w:val="00D77A2C"/>
    <w:rsid w:val="00D8031B"/>
    <w:rsid w:val="00D8222F"/>
    <w:rsid w:val="00D84556"/>
    <w:rsid w:val="00D866FB"/>
    <w:rsid w:val="00D867B6"/>
    <w:rsid w:val="00D9148D"/>
    <w:rsid w:val="00D92955"/>
    <w:rsid w:val="00D95D3D"/>
    <w:rsid w:val="00DA44E0"/>
    <w:rsid w:val="00DD0DF3"/>
    <w:rsid w:val="00DD2992"/>
    <w:rsid w:val="00DD2CE5"/>
    <w:rsid w:val="00DE18FF"/>
    <w:rsid w:val="00DE31FF"/>
    <w:rsid w:val="00DE4470"/>
    <w:rsid w:val="00DE6615"/>
    <w:rsid w:val="00DF0F5C"/>
    <w:rsid w:val="00DF5B40"/>
    <w:rsid w:val="00DF629F"/>
    <w:rsid w:val="00DF78B9"/>
    <w:rsid w:val="00E001E0"/>
    <w:rsid w:val="00E030F4"/>
    <w:rsid w:val="00E04F3E"/>
    <w:rsid w:val="00E05F0E"/>
    <w:rsid w:val="00E065B8"/>
    <w:rsid w:val="00E076D8"/>
    <w:rsid w:val="00E1553C"/>
    <w:rsid w:val="00E1703F"/>
    <w:rsid w:val="00E25152"/>
    <w:rsid w:val="00E2629E"/>
    <w:rsid w:val="00E35553"/>
    <w:rsid w:val="00E3556A"/>
    <w:rsid w:val="00E359CB"/>
    <w:rsid w:val="00E36876"/>
    <w:rsid w:val="00E37B28"/>
    <w:rsid w:val="00E553D0"/>
    <w:rsid w:val="00E558D5"/>
    <w:rsid w:val="00E60DEC"/>
    <w:rsid w:val="00E64699"/>
    <w:rsid w:val="00E81338"/>
    <w:rsid w:val="00E82ED2"/>
    <w:rsid w:val="00E93140"/>
    <w:rsid w:val="00EC0793"/>
    <w:rsid w:val="00EC1872"/>
    <w:rsid w:val="00EC5825"/>
    <w:rsid w:val="00EC7FED"/>
    <w:rsid w:val="00EE734C"/>
    <w:rsid w:val="00EF28B7"/>
    <w:rsid w:val="00EF4DDD"/>
    <w:rsid w:val="00EF4F52"/>
    <w:rsid w:val="00EF6527"/>
    <w:rsid w:val="00F00C77"/>
    <w:rsid w:val="00F05C9F"/>
    <w:rsid w:val="00F05F8F"/>
    <w:rsid w:val="00F1337D"/>
    <w:rsid w:val="00F15D15"/>
    <w:rsid w:val="00F1678E"/>
    <w:rsid w:val="00F17AFC"/>
    <w:rsid w:val="00F222D8"/>
    <w:rsid w:val="00F2729D"/>
    <w:rsid w:val="00F27E07"/>
    <w:rsid w:val="00F347F8"/>
    <w:rsid w:val="00F60AA3"/>
    <w:rsid w:val="00F62847"/>
    <w:rsid w:val="00F648CF"/>
    <w:rsid w:val="00F66154"/>
    <w:rsid w:val="00F66C91"/>
    <w:rsid w:val="00F752FA"/>
    <w:rsid w:val="00F767C8"/>
    <w:rsid w:val="00F80A28"/>
    <w:rsid w:val="00F8243E"/>
    <w:rsid w:val="00F82B1C"/>
    <w:rsid w:val="00F900D2"/>
    <w:rsid w:val="00F93506"/>
    <w:rsid w:val="00F93E63"/>
    <w:rsid w:val="00FA2AA4"/>
    <w:rsid w:val="00FA681D"/>
    <w:rsid w:val="00FB75C2"/>
    <w:rsid w:val="00FC17FB"/>
    <w:rsid w:val="00FC4315"/>
    <w:rsid w:val="00FC7400"/>
    <w:rsid w:val="00FD4C58"/>
    <w:rsid w:val="00FD54ED"/>
    <w:rsid w:val="00FD5A1E"/>
    <w:rsid w:val="00FE0E17"/>
    <w:rsid w:val="00FE3EC7"/>
    <w:rsid w:val="00FE45A2"/>
    <w:rsid w:val="00FF6F1A"/>
    <w:rsid w:val="00FF7FAB"/>
    <w:rsid w:val="17487240"/>
    <w:rsid w:val="226A6AB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1"/>
    <w:unhideWhenUsed/>
    <w:qFormat/>
    <w:uiPriority w:val="9"/>
    <w:pPr>
      <w:keepNext/>
      <w:keepLines/>
      <w:spacing w:before="260" w:after="260" w:line="416" w:lineRule="auto"/>
      <w:outlineLvl w:val="2"/>
    </w:pPr>
    <w:rPr>
      <w:rFonts w:ascii="Calibri" w:hAnsi="Calibri"/>
      <w:b/>
      <w:bCs/>
      <w:sz w:val="32"/>
      <w:szCs w:val="32"/>
      <w:lang w:val="zh-CN"/>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5"/>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szCs w:val="20"/>
    </w:rPr>
  </w:style>
  <w:style w:type="paragraph" w:styleId="9">
    <w:name w:val="Body Text First Indent 2"/>
    <w:basedOn w:val="3"/>
    <w:next w:val="10"/>
    <w:link w:val="26"/>
    <w:unhideWhenUsed/>
    <w:qFormat/>
    <w:uiPriority w:val="99"/>
    <w:pPr>
      <w:spacing w:after="0"/>
      <w:ind w:left="0" w:leftChars="0" w:firstLine="420" w:firstLineChars="200"/>
    </w:pPr>
    <w:rPr>
      <w:rFonts w:ascii="宋体" w:hAnsi="宋体"/>
      <w:sz w:val="28"/>
      <w:szCs w:val="28"/>
    </w:rPr>
  </w:style>
  <w:style w:type="paragraph" w:customStyle="1" w:styleId="10">
    <w:name w:val="样式 标题 3 + (中文) 黑体 小四 非加粗 段前: 7.8 磅 段后: 0 磅 行距: 固定值 20 磅_0"/>
    <w:basedOn w:val="1"/>
    <w:qFormat/>
    <w:uiPriority w:val="0"/>
    <w:pPr>
      <w:keepNext/>
      <w:keepLines/>
      <w:spacing w:line="400" w:lineRule="exact"/>
      <w:outlineLvl w:val="2"/>
    </w:pPr>
    <w:rPr>
      <w:rFonts w:eastAsia="黑体" w:cs="宋体"/>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
    <w:name w:val="Char1"/>
    <w:basedOn w:val="1"/>
    <w:qFormat/>
    <w:uiPriority w:val="0"/>
    <w:rPr>
      <w:szCs w:val="20"/>
    </w:rPr>
  </w:style>
  <w:style w:type="paragraph" w:customStyle="1" w:styleId="18">
    <w:name w:val="paragraphindentn1"/>
    <w:basedOn w:val="1"/>
    <w:qFormat/>
    <w:uiPriority w:val="0"/>
    <w:pPr>
      <w:widowControl/>
      <w:spacing w:line="360" w:lineRule="auto"/>
      <w:ind w:firstLine="480"/>
      <w:jc w:val="left"/>
    </w:pPr>
    <w:rPr>
      <w:rFonts w:ascii="ˎ̥" w:hAnsi="ˎ̥" w:cs="宋体"/>
      <w:kern w:val="0"/>
      <w:sz w:val="24"/>
      <w:szCs w:val="20"/>
    </w:rPr>
  </w:style>
  <w:style w:type="character" w:customStyle="1" w:styleId="19">
    <w:name w:val="ca-2"/>
    <w:basedOn w:val="13"/>
    <w:qFormat/>
    <w:uiPriority w:val="0"/>
    <w:rPr>
      <w:rFonts w:cs="Times New Roman"/>
    </w:rPr>
  </w:style>
  <w:style w:type="paragraph" w:styleId="20">
    <w:name w:val="List Paragraph"/>
    <w:basedOn w:val="1"/>
    <w:qFormat/>
    <w:uiPriority w:val="34"/>
    <w:pPr>
      <w:ind w:firstLine="420" w:firstLineChars="200"/>
    </w:pPr>
    <w:rPr>
      <w:rFonts w:ascii="Calibri" w:hAnsi="Calibri"/>
      <w:szCs w:val="22"/>
    </w:rPr>
  </w:style>
  <w:style w:type="character" w:customStyle="1" w:styleId="21">
    <w:name w:val="标题 3 Char"/>
    <w:basedOn w:val="13"/>
    <w:link w:val="2"/>
    <w:qFormat/>
    <w:uiPriority w:val="9"/>
    <w:rPr>
      <w:rFonts w:ascii="Calibri" w:hAnsi="Calibri"/>
      <w:b/>
      <w:bCs/>
      <w:kern w:val="2"/>
      <w:sz w:val="32"/>
      <w:szCs w:val="32"/>
      <w:lang w:val="zh-CN"/>
    </w:rPr>
  </w:style>
  <w:style w:type="character" w:customStyle="1" w:styleId="22">
    <w:name w:val="页脚 Char"/>
    <w:basedOn w:val="13"/>
    <w:link w:val="6"/>
    <w:qFormat/>
    <w:uiPriority w:val="99"/>
    <w:rPr>
      <w:kern w:val="2"/>
      <w:sz w:val="18"/>
      <w:szCs w:val="18"/>
    </w:rPr>
  </w:style>
  <w:style w:type="paragraph" w:customStyle="1" w:styleId="23">
    <w:name w:val="p0"/>
    <w:basedOn w:val="1"/>
    <w:qFormat/>
    <w:uiPriority w:val="0"/>
    <w:pPr>
      <w:widowControl/>
    </w:pPr>
    <w:rPr>
      <w:rFonts w:ascii="Calibri" w:hAnsi="Calibri" w:cs="宋体"/>
      <w:kern w:val="0"/>
      <w:szCs w:val="21"/>
    </w:rPr>
  </w:style>
  <w:style w:type="paragraph" w:customStyle="1" w:styleId="24">
    <w:name w:val="p15"/>
    <w:basedOn w:val="1"/>
    <w:qFormat/>
    <w:uiPriority w:val="0"/>
    <w:pPr>
      <w:widowControl/>
    </w:pPr>
    <w:rPr>
      <w:kern w:val="0"/>
      <w:szCs w:val="21"/>
    </w:rPr>
  </w:style>
  <w:style w:type="character" w:customStyle="1" w:styleId="25">
    <w:name w:val="正文文本缩进 Char"/>
    <w:basedOn w:val="13"/>
    <w:link w:val="3"/>
    <w:qFormat/>
    <w:uiPriority w:val="0"/>
    <w:rPr>
      <w:kern w:val="2"/>
      <w:sz w:val="21"/>
      <w:szCs w:val="24"/>
    </w:rPr>
  </w:style>
  <w:style w:type="character" w:customStyle="1" w:styleId="26">
    <w:name w:val="正文首行缩进 2 Char"/>
    <w:basedOn w:val="25"/>
    <w:link w:val="9"/>
    <w:qFormat/>
    <w:uiPriority w:val="99"/>
    <w:rPr>
      <w:rFonts w:ascii="宋体" w:hAnsi="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xp</Company>
  <Pages>7</Pages>
  <Words>3351</Words>
  <Characters>3586</Characters>
  <Lines>26</Lines>
  <Paragraphs>7</Paragraphs>
  <TotalTime>244</TotalTime>
  <ScaleCrop>false</ScaleCrop>
  <LinksUpToDate>false</LinksUpToDate>
  <CharactersWithSpaces>3640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2022-08-18T03:24:00Z</dcterms:created>
  <dc:creator>xp</dc:creator>
  <cp:lastModifiedBy>kk</cp:lastModifiedBy>
  <cp:lastPrinted>2018-08-03T07:56:00Z</cp:lastPrinted>
  <dcterms:modified xsi:type="dcterms:W3CDTF">2022-08-18T09:25:43Z</dcterms:modified>
  <dc:title>莆田市发展和改革委员会关于落实市政府专题会议纪要[2014]102号情况的报告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256D67AFAFE344CD942E21A26BA67166</vt:lpwstr>
  </property>
</Properties>
</file>